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3E7F" w14:textId="77777777" w:rsidR="005C6194" w:rsidRDefault="00FA37E5">
      <w:pPr>
        <w:pStyle w:val="a7"/>
        <w:spacing w:line="680" w:lineRule="exact"/>
        <w:ind w:left="-68"/>
        <w:rPr>
          <w:rFonts w:ascii="仿宋_GB2312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9DAAC" wp14:editId="2996C510">
                <wp:simplePos x="0" y="0"/>
                <wp:positionH relativeFrom="column">
                  <wp:posOffset>-198755</wp:posOffset>
                </wp:positionH>
                <wp:positionV relativeFrom="paragraph">
                  <wp:posOffset>158750</wp:posOffset>
                </wp:positionV>
                <wp:extent cx="6458585" cy="885825"/>
                <wp:effectExtent l="0" t="0" r="0" b="0"/>
                <wp:wrapNone/>
                <wp:docPr id="8" name="Text Box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858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149DFD" w14:textId="77777777" w:rsidR="005C6194" w:rsidRDefault="00FA37E5">
                            <w:pPr>
                              <w:jc w:val="center"/>
                              <w:rPr>
                                <w:rFonts w:ascii="方正小标宋简体" w:eastAsia="方正小标宋简体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黑体" w:eastAsia="黑体" w:hAnsi="黑体" w:cs="方正小标宋简体" w:hint="eastAsia"/>
                                <w:color w:val="FF0000"/>
                                <w:sz w:val="56"/>
                                <w:szCs w:val="56"/>
                              </w:rPr>
                              <w:t>卓越新时代认证有限公司</w:t>
                            </w:r>
                            <w:r>
                              <w:rPr>
                                <w:rFonts w:asci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  <w:t>(</w:t>
                            </w:r>
                            <w:r>
                              <w:rPr>
                                <w:rFonts w:ascii="方正小标宋简体" w:eastAsia="方正小标宋简体" w:cs="方正小标宋简体" w:hint="eastAsia"/>
                                <w:sz w:val="44"/>
                                <w:szCs w:val="44"/>
                              </w:rPr>
                              <w:t>通知</w:t>
                            </w:r>
                            <w:r>
                              <w:rPr>
                                <w:rFonts w:ascii="方正小标宋简体" w:eastAsia="方正小标宋简体" w:cs="方正小标宋简体"/>
                                <w:color w:val="FF0000"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  <w:p w14:paraId="51FDB8BE" w14:textId="77777777" w:rsidR="005C6194" w:rsidRDefault="005C6194">
                            <w:pPr>
                              <w:jc w:val="distribute"/>
                              <w:rPr>
                                <w:rFonts w:ascii="方正小标宋简体" w:eastAsia="方正小标宋简体" w:cs="Times New Roman"/>
                                <w:color w:val="FF0000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9DAAC" id="_x0000_t202" coordsize="21600,21600" o:spt="202" path="m,l,21600r21600,l21600,xe">
                <v:stroke joinstyle="miter"/>
                <v:path gradientshapeok="t" o:connecttype="rect"/>
              </v:shapetype>
              <v:shape id="Text Box 552" o:spid="_x0000_s1026" type="#_x0000_t202" style="position:absolute;left:0;text-align:left;margin-left:-15.65pt;margin-top:12.5pt;width:508.5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" stroked="f">
                <v:textbox>
                  <w:txbxContent>
                    <w:p w14:paraId="20149DFD" w14:textId="77777777" w:rsidR="005C6194" w:rsidRDefault="00FA37E5">
                      <w:pPr>
                        <w:jc w:val="center"/>
                        <w:rPr>
                          <w:rFonts w:ascii="方正小标宋简体" w:eastAsia="方正小标宋简体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黑体" w:eastAsia="黑体" w:hAnsi="黑体" w:cs="方正小标宋简体" w:hint="eastAsia"/>
                          <w:color w:val="FF0000"/>
                          <w:sz w:val="56"/>
                          <w:szCs w:val="56"/>
                        </w:rPr>
                        <w:t>卓越新时代认证有限公司</w:t>
                      </w:r>
                      <w:r>
                        <w:rPr>
                          <w:rFonts w:asci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  <w:t>(</w:t>
                      </w:r>
                      <w:r>
                        <w:rPr>
                          <w:rFonts w:ascii="方正小标宋简体" w:eastAsia="方正小标宋简体" w:cs="方正小标宋简体" w:hint="eastAsia"/>
                          <w:sz w:val="44"/>
                          <w:szCs w:val="44"/>
                        </w:rPr>
                        <w:t>通知</w:t>
                      </w:r>
                      <w:r>
                        <w:rPr>
                          <w:rFonts w:ascii="方正小标宋简体" w:eastAsia="方正小标宋简体" w:cs="方正小标宋简体"/>
                          <w:color w:val="FF0000"/>
                          <w:sz w:val="44"/>
                          <w:szCs w:val="44"/>
                        </w:rPr>
                        <w:t>)</w:t>
                      </w:r>
                    </w:p>
                    <w:p w14:paraId="51FDB8BE" w14:textId="77777777" w:rsidR="005C6194" w:rsidRDefault="005C6194">
                      <w:pPr>
                        <w:jc w:val="distribute"/>
                        <w:rPr>
                          <w:rFonts w:ascii="方正小标宋简体" w:eastAsia="方正小标宋简体" w:cs="Times New Roman"/>
                          <w:color w:val="FF0000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E14A4D" w14:textId="77777777" w:rsidR="005C6194" w:rsidRDefault="005C6194">
      <w:pPr>
        <w:pStyle w:val="a7"/>
        <w:spacing w:line="580" w:lineRule="exact"/>
        <w:ind w:left="-68"/>
        <w:rPr>
          <w:rFonts w:ascii="仿宋_GB2312" w:cs="Times New Roman"/>
        </w:rPr>
      </w:pPr>
    </w:p>
    <w:p w14:paraId="60EC66B4" w14:textId="77777777" w:rsidR="005C6194" w:rsidRDefault="005C6194">
      <w:pPr>
        <w:pStyle w:val="a7"/>
        <w:spacing w:line="580" w:lineRule="exact"/>
        <w:ind w:left="-68"/>
        <w:rPr>
          <w:rFonts w:ascii="仿宋_GB2312" w:cs="Times New Roman"/>
        </w:rPr>
      </w:pPr>
    </w:p>
    <w:p w14:paraId="682CF575" w14:textId="3463914C" w:rsidR="005C6194" w:rsidRDefault="00FA37E5">
      <w:pPr>
        <w:pStyle w:val="a7"/>
        <w:spacing w:line="420" w:lineRule="exact"/>
        <w:jc w:val="center"/>
        <w:rPr>
          <w:rFonts w:ascii="仿宋_GB2312" w:cs="Times New Roman"/>
        </w:rPr>
      </w:pPr>
      <w:proofErr w:type="gramStart"/>
      <w:r>
        <w:rPr>
          <w:rFonts w:ascii="仿宋_GB2312" w:cs="仿宋_GB2312" w:hint="eastAsia"/>
        </w:rPr>
        <w:t>认办字</w:t>
      </w:r>
      <w:proofErr w:type="gramEnd"/>
      <w:r>
        <w:rPr>
          <w:rFonts w:ascii="仿宋_GB2312" w:cs="仿宋_GB2312" w:hint="eastAsia"/>
        </w:rPr>
        <w:t>〔</w:t>
      </w:r>
      <w:r>
        <w:rPr>
          <w:rFonts w:ascii="仿宋_GB2312" w:cs="仿宋_GB2312"/>
        </w:rPr>
        <w:t>2026</w:t>
      </w:r>
      <w:r>
        <w:rPr>
          <w:rFonts w:ascii="仿宋_GB2312" w:cs="仿宋_GB2312" w:hint="eastAsia"/>
        </w:rPr>
        <w:t>〕</w:t>
      </w:r>
      <w:r w:rsidR="000E48CC">
        <w:rPr>
          <w:rFonts w:ascii="仿宋_GB2312" w:cs="仿宋_GB2312" w:hint="eastAsia"/>
        </w:rPr>
        <w:t>0</w:t>
      </w:r>
      <w:r>
        <w:rPr>
          <w:rFonts w:ascii="仿宋_GB2312" w:cs="仿宋_GB2312" w:hint="eastAsia"/>
        </w:rPr>
        <w:t>3号</w:t>
      </w:r>
    </w:p>
    <w:p w14:paraId="1FD18331" w14:textId="77777777" w:rsidR="005C6194" w:rsidRDefault="00FA37E5">
      <w:pPr>
        <w:pStyle w:val="a7"/>
        <w:snapToGrid w:val="0"/>
        <w:spacing w:line="440" w:lineRule="exact"/>
        <w:rPr>
          <w:rFonts w:ascii="方正小标宋简体" w:eastAsia="方正小标宋简体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2C2B8" wp14:editId="22C4C066">
                <wp:simplePos x="0" y="0"/>
                <wp:positionH relativeFrom="column">
                  <wp:posOffset>-198755</wp:posOffset>
                </wp:positionH>
                <wp:positionV relativeFrom="paragraph">
                  <wp:posOffset>194945</wp:posOffset>
                </wp:positionV>
                <wp:extent cx="6001385" cy="0"/>
                <wp:effectExtent l="0" t="0" r="0" b="0"/>
                <wp:wrapNone/>
                <wp:docPr id="6" name="AutoShap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1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330D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8" o:spid="_x0000_s1026" type="#_x0000_t32" style="position:absolute;margin-left:-15.65pt;margin-top:15.35pt;width:472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" strokecolor="red" strokeweight="1.5pt"/>
            </w:pict>
          </mc:Fallback>
        </mc:AlternateContent>
      </w:r>
    </w:p>
    <w:p w14:paraId="43A2A1AD" w14:textId="77777777" w:rsidR="005C6194" w:rsidRDefault="005C6194">
      <w:pPr>
        <w:pStyle w:val="a7"/>
        <w:snapToGrid w:val="0"/>
        <w:spacing w:line="440" w:lineRule="exact"/>
        <w:rPr>
          <w:rFonts w:ascii="方正小标宋简体" w:eastAsia="方正小标宋简体" w:cs="Times New Roman"/>
        </w:rPr>
      </w:pPr>
    </w:p>
    <w:p w14:paraId="51215080" w14:textId="77777777" w:rsidR="005C6194" w:rsidRDefault="00FA37E5">
      <w:pPr>
        <w:spacing w:line="600" w:lineRule="exact"/>
        <w:jc w:val="center"/>
        <w:rPr>
          <w:rFonts w:ascii="黑体" w:eastAsia="黑体" w:hAnsi="黑体" w:cs="Times New Roman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关于发布</w:t>
      </w:r>
      <w:r>
        <w:rPr>
          <w:rFonts w:ascii="黑体" w:eastAsia="黑体" w:hAnsi="黑体" w:cs="黑体"/>
          <w:sz w:val="44"/>
          <w:szCs w:val="44"/>
        </w:rPr>
        <w:t>2026</w:t>
      </w:r>
      <w:r>
        <w:rPr>
          <w:rFonts w:ascii="黑体" w:eastAsia="黑体" w:hAnsi="黑体" w:cs="黑体" w:hint="eastAsia"/>
          <w:sz w:val="44"/>
          <w:szCs w:val="44"/>
        </w:rPr>
        <w:t>年度培训计划的通知</w:t>
      </w:r>
    </w:p>
    <w:p w14:paraId="061A1280" w14:textId="77777777" w:rsidR="005C6194" w:rsidRDefault="005C6194">
      <w:pPr>
        <w:spacing w:line="600" w:lineRule="exact"/>
        <w:rPr>
          <w:rFonts w:ascii="楷体_GB2312" w:eastAsia="楷体_GB2312" w:hAnsi="宋体" w:cs="Times New Roman" w:hint="eastAsia"/>
        </w:rPr>
      </w:pPr>
    </w:p>
    <w:p w14:paraId="31445D5E" w14:textId="77777777" w:rsidR="005C6194" w:rsidRDefault="00FA37E5">
      <w:pPr>
        <w:jc w:val="left"/>
        <w:rPr>
          <w:rFonts w:ascii="楷体_GB2312" w:eastAsia="楷体_GB2312" w:cs="Times New Roman"/>
        </w:rPr>
      </w:pPr>
      <w:r>
        <w:rPr>
          <w:rFonts w:ascii="楷体_GB2312" w:eastAsia="楷体_GB2312" w:cs="楷体_GB2312" w:hint="eastAsia"/>
        </w:rPr>
        <w:t>尊敬的客户：</w:t>
      </w:r>
    </w:p>
    <w:p w14:paraId="26BEA0B6" w14:textId="1EB6F1F7" w:rsidR="005C6194" w:rsidRPr="00AD345E" w:rsidRDefault="009629A2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/>
        </w:rPr>
        <w:t>衷心</w:t>
      </w:r>
      <w:r w:rsidRPr="00AD345E">
        <w:rPr>
          <w:rFonts w:ascii="仿宋" w:eastAsia="仿宋" w:hAnsi="仿宋" w:cs="仿宋" w:hint="eastAsia"/>
        </w:rPr>
        <w:t>感谢贵单位长期以来对卓越新时代认证有限公司（以下简称“Z</w:t>
      </w:r>
      <w:r w:rsidRPr="00AD345E">
        <w:rPr>
          <w:rFonts w:ascii="仿宋" w:eastAsia="仿宋" w:hAnsi="仿宋" w:cs="仿宋"/>
        </w:rPr>
        <w:t>YXQC</w:t>
      </w:r>
      <w:r w:rsidRPr="00AD345E">
        <w:rPr>
          <w:rFonts w:ascii="仿宋" w:eastAsia="仿宋" w:hAnsi="仿宋" w:cs="仿宋" w:hint="eastAsia"/>
        </w:rPr>
        <w:t>”）的信任和支持！</w:t>
      </w:r>
    </w:p>
    <w:p w14:paraId="7A283D7B" w14:textId="442A3EB3" w:rsidR="005C6194" w:rsidRPr="00AD345E" w:rsidRDefault="00FA37E5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  <w:color w:val="EE0000"/>
        </w:rPr>
      </w:pPr>
      <w:r w:rsidRPr="00AD345E">
        <w:rPr>
          <w:rFonts w:ascii="仿宋" w:eastAsia="仿宋" w:hAnsi="仿宋" w:cs="仿宋" w:hint="eastAsia"/>
        </w:rPr>
        <w:t>为</w:t>
      </w:r>
      <w:r w:rsidR="001443C7" w:rsidRPr="00AD345E">
        <w:rPr>
          <w:rFonts w:ascii="仿宋" w:eastAsia="仿宋" w:hAnsi="仿宋" w:cs="仿宋"/>
        </w:rPr>
        <w:t>精准匹配</w:t>
      </w:r>
      <w:r w:rsidRPr="00AD345E">
        <w:rPr>
          <w:rFonts w:ascii="仿宋" w:eastAsia="仿宋" w:hAnsi="仿宋" w:cs="仿宋" w:hint="eastAsia"/>
        </w:rPr>
        <w:t>贵单位的培训需求，</w:t>
      </w:r>
      <w:r w:rsidR="001443C7" w:rsidRPr="00AD345E">
        <w:rPr>
          <w:rFonts w:ascii="仿宋" w:eastAsia="仿宋" w:hAnsi="仿宋" w:cs="仿宋"/>
        </w:rPr>
        <w:t>助力</w:t>
      </w:r>
      <w:r w:rsidR="001443C7" w:rsidRPr="00AD345E">
        <w:rPr>
          <w:rFonts w:ascii="仿宋" w:eastAsia="仿宋" w:hAnsi="仿宋" w:cs="仿宋" w:hint="eastAsia"/>
        </w:rPr>
        <w:t>贵单位</w:t>
      </w:r>
      <w:r w:rsidR="001443C7" w:rsidRPr="00AD345E">
        <w:rPr>
          <w:rFonts w:ascii="仿宋" w:eastAsia="仿宋" w:hAnsi="仿宋" w:cs="仿宋"/>
        </w:rPr>
        <w:t>提升管理水平与实操能力，</w:t>
      </w:r>
      <w:r w:rsidRPr="00AD345E">
        <w:rPr>
          <w:rFonts w:ascii="仿宋" w:eastAsia="仿宋" w:hAnsi="仿宋" w:cs="仿宋" w:hint="eastAsia"/>
        </w:rPr>
        <w:t>Z</w:t>
      </w:r>
      <w:r w:rsidRPr="00AD345E">
        <w:rPr>
          <w:rFonts w:ascii="仿宋" w:eastAsia="仿宋" w:hAnsi="仿宋" w:cs="仿宋"/>
        </w:rPr>
        <w:t>YXQC</w:t>
      </w:r>
      <w:r w:rsidRPr="00AD345E">
        <w:rPr>
          <w:rFonts w:ascii="仿宋" w:eastAsia="仿宋" w:hAnsi="仿宋" w:cs="仿宋" w:hint="eastAsia"/>
        </w:rPr>
        <w:t>精心策划</w:t>
      </w:r>
      <w:r w:rsidR="001443C7" w:rsidRPr="00AD345E">
        <w:rPr>
          <w:rFonts w:ascii="仿宋" w:eastAsia="仿宋" w:hAnsi="仿宋" w:cs="仿宋" w:hint="eastAsia"/>
        </w:rPr>
        <w:t>并正式发布</w:t>
      </w:r>
      <w:r w:rsidRPr="00AD345E">
        <w:rPr>
          <w:rFonts w:ascii="仿宋" w:eastAsia="仿宋" w:hAnsi="仿宋" w:cs="仿宋"/>
        </w:rPr>
        <w:t>2026</w:t>
      </w:r>
      <w:r w:rsidRPr="00AD345E">
        <w:rPr>
          <w:rFonts w:ascii="仿宋" w:eastAsia="仿宋" w:hAnsi="仿宋" w:cs="仿宋" w:hint="eastAsia"/>
        </w:rPr>
        <w:t>年度培训计划，包括公开班</w:t>
      </w:r>
      <w:r w:rsidR="00F76F04" w:rsidRPr="00AD345E">
        <w:rPr>
          <w:rFonts w:ascii="仿宋" w:eastAsia="仿宋" w:hAnsi="仿宋" w:cs="仿宋" w:hint="eastAsia"/>
        </w:rPr>
        <w:t>课程</w:t>
      </w:r>
      <w:r w:rsidRPr="00AD345E">
        <w:rPr>
          <w:rFonts w:ascii="仿宋" w:eastAsia="仿宋" w:hAnsi="仿宋" w:cs="仿宋" w:hint="eastAsia"/>
        </w:rPr>
        <w:t>（见附件1）、定制</w:t>
      </w:r>
      <w:r w:rsidR="00F76F04" w:rsidRPr="00AD345E">
        <w:rPr>
          <w:rFonts w:ascii="仿宋" w:eastAsia="仿宋" w:hAnsi="仿宋" w:cs="仿宋" w:hint="eastAsia"/>
        </w:rPr>
        <w:t>班</w:t>
      </w:r>
      <w:r w:rsidRPr="00AD345E">
        <w:rPr>
          <w:rFonts w:ascii="仿宋" w:eastAsia="仿宋" w:hAnsi="仿宋" w:cs="仿宋" w:hint="eastAsia"/>
        </w:rPr>
        <w:t>课程（见附件2、附件3）</w:t>
      </w:r>
      <w:r w:rsidR="00AD345E">
        <w:rPr>
          <w:rFonts w:ascii="仿宋" w:eastAsia="仿宋" w:hAnsi="仿宋" w:cs="仿宋" w:hint="eastAsia"/>
        </w:rPr>
        <w:t>和</w:t>
      </w:r>
      <w:r w:rsidRPr="00AD345E">
        <w:rPr>
          <w:rFonts w:ascii="仿宋" w:eastAsia="仿宋" w:hAnsi="仿宋" w:cs="仿宋" w:hint="eastAsia"/>
        </w:rPr>
        <w:t>ZB</w:t>
      </w:r>
      <w:proofErr w:type="gramStart"/>
      <w:r w:rsidRPr="00AD345E">
        <w:rPr>
          <w:rFonts w:ascii="仿宋" w:eastAsia="仿宋" w:hAnsi="仿宋" w:cs="仿宋" w:hint="eastAsia"/>
        </w:rPr>
        <w:t>专项要求</w:t>
      </w:r>
      <w:proofErr w:type="gramEnd"/>
      <w:r w:rsidRPr="00AD345E">
        <w:rPr>
          <w:rFonts w:ascii="仿宋" w:eastAsia="仿宋" w:hAnsi="仿宋" w:cs="仿宋" w:hint="eastAsia"/>
        </w:rPr>
        <w:t>解读课程</w:t>
      </w:r>
      <w:r w:rsidR="00F76F04" w:rsidRPr="00AD345E">
        <w:rPr>
          <w:rFonts w:ascii="仿宋" w:eastAsia="仿宋" w:hAnsi="仿宋" w:cs="仿宋" w:hint="eastAsia"/>
        </w:rPr>
        <w:t>。</w:t>
      </w:r>
    </w:p>
    <w:p w14:paraId="74CB8FF1" w14:textId="5A0FADE9" w:rsidR="005C6194" w:rsidRPr="00AD345E" w:rsidRDefault="00FA37E5" w:rsidP="00AD345E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根据贵单位的</w:t>
      </w:r>
      <w:r w:rsidR="001443C7" w:rsidRPr="00AD345E">
        <w:rPr>
          <w:rFonts w:ascii="仿宋" w:eastAsia="仿宋" w:hAnsi="仿宋" w:cs="仿宋"/>
        </w:rPr>
        <w:t>个性化</w:t>
      </w:r>
      <w:r w:rsidRPr="00AD345E">
        <w:rPr>
          <w:rFonts w:ascii="仿宋" w:eastAsia="仿宋" w:hAnsi="仿宋" w:cs="仿宋" w:hint="eastAsia"/>
        </w:rPr>
        <w:t>培训需求，</w:t>
      </w:r>
      <w:r w:rsidR="001443C7" w:rsidRPr="00AD345E">
        <w:rPr>
          <w:rFonts w:ascii="仿宋" w:eastAsia="仿宋" w:hAnsi="仿宋" w:cs="仿宋" w:hint="eastAsia"/>
        </w:rPr>
        <w:t>Z</w:t>
      </w:r>
      <w:r w:rsidR="001443C7" w:rsidRPr="00AD345E">
        <w:rPr>
          <w:rFonts w:ascii="仿宋" w:eastAsia="仿宋" w:hAnsi="仿宋" w:cs="仿宋"/>
        </w:rPr>
        <w:t>YXQC</w:t>
      </w:r>
      <w:r w:rsidR="001443C7" w:rsidRPr="00AD345E">
        <w:rPr>
          <w:rFonts w:ascii="仿宋" w:eastAsia="仿宋" w:hAnsi="仿宋" w:cs="仿宋" w:hint="eastAsia"/>
        </w:rPr>
        <w:t>可提供定制</w:t>
      </w:r>
      <w:proofErr w:type="gramStart"/>
      <w:r w:rsidR="001443C7" w:rsidRPr="00AD345E">
        <w:rPr>
          <w:rFonts w:ascii="仿宋" w:eastAsia="仿宋" w:hAnsi="仿宋" w:cs="仿宋" w:hint="eastAsia"/>
        </w:rPr>
        <w:t>化培训</w:t>
      </w:r>
      <w:proofErr w:type="gramEnd"/>
      <w:r w:rsidR="001443C7" w:rsidRPr="00AD345E">
        <w:rPr>
          <w:rFonts w:ascii="仿宋" w:eastAsia="仿宋" w:hAnsi="仿宋" w:cs="仿宋" w:hint="eastAsia"/>
        </w:rPr>
        <w:t>服务</w:t>
      </w:r>
      <w:r w:rsidR="00A85BA5" w:rsidRPr="00AD345E">
        <w:rPr>
          <w:rFonts w:ascii="仿宋" w:eastAsia="仿宋" w:hAnsi="仿宋" w:cs="仿宋" w:hint="eastAsia"/>
        </w:rPr>
        <w:t>，</w:t>
      </w:r>
      <w:r w:rsidR="001443C7" w:rsidRPr="00AD345E">
        <w:rPr>
          <w:rFonts w:ascii="仿宋" w:eastAsia="仿宋" w:hAnsi="仿宋" w:cs="仿宋"/>
        </w:rPr>
        <w:t>根据</w:t>
      </w:r>
      <w:r w:rsidR="001443C7" w:rsidRPr="00AD345E">
        <w:rPr>
          <w:rFonts w:ascii="仿宋" w:eastAsia="仿宋" w:hAnsi="仿宋" w:cs="仿宋" w:hint="eastAsia"/>
        </w:rPr>
        <w:t>贵单位</w:t>
      </w:r>
      <w:r w:rsidR="001443C7" w:rsidRPr="00AD345E">
        <w:rPr>
          <w:rFonts w:ascii="仿宋" w:eastAsia="仿宋" w:hAnsi="仿宋" w:cs="仿宋"/>
        </w:rPr>
        <w:t>实际业务场景开发专属课程，</w:t>
      </w:r>
      <w:r w:rsidRPr="00AD345E">
        <w:rPr>
          <w:rFonts w:ascii="仿宋" w:eastAsia="仿宋" w:hAnsi="仿宋" w:cs="仿宋" w:hint="eastAsia"/>
        </w:rPr>
        <w:t>或将</w:t>
      </w:r>
      <w:r w:rsidR="001443C7" w:rsidRPr="00AD345E">
        <w:rPr>
          <w:rFonts w:ascii="仿宋" w:eastAsia="仿宋" w:hAnsi="仿宋" w:cs="仿宋" w:hint="eastAsia"/>
        </w:rPr>
        <w:t>现有</w:t>
      </w:r>
      <w:r w:rsidRPr="00AD345E">
        <w:rPr>
          <w:rFonts w:ascii="仿宋" w:eastAsia="仿宋" w:hAnsi="仿宋" w:cs="仿宋" w:hint="eastAsia"/>
        </w:rPr>
        <w:t>课程重新</w:t>
      </w:r>
      <w:r w:rsidR="001443C7" w:rsidRPr="00AD345E">
        <w:rPr>
          <w:rFonts w:ascii="仿宋" w:eastAsia="仿宋" w:hAnsi="仿宋" w:cs="仿宋" w:hint="eastAsia"/>
        </w:rPr>
        <w:t>进行</w:t>
      </w:r>
      <w:r w:rsidRPr="00AD345E">
        <w:rPr>
          <w:rFonts w:ascii="仿宋" w:eastAsia="仿宋" w:hAnsi="仿宋" w:cs="仿宋" w:hint="eastAsia"/>
        </w:rPr>
        <w:t>组合</w:t>
      </w:r>
      <w:r w:rsidR="001443C7" w:rsidRPr="00AD345E">
        <w:rPr>
          <w:rFonts w:ascii="仿宋" w:eastAsia="仿宋" w:hAnsi="仿宋" w:cs="仿宋" w:hint="eastAsia"/>
        </w:rPr>
        <w:t>适配。</w:t>
      </w:r>
      <w:r w:rsidR="001443C7" w:rsidRPr="00AD345E">
        <w:rPr>
          <w:rFonts w:ascii="仿宋" w:eastAsia="仿宋" w:hAnsi="仿宋" w:cs="仿宋"/>
        </w:rPr>
        <w:t>授课形式灵活多元，</w:t>
      </w:r>
      <w:r w:rsidR="001443C7" w:rsidRPr="00AD345E">
        <w:rPr>
          <w:rFonts w:ascii="仿宋" w:eastAsia="仿宋" w:hAnsi="仿宋" w:cs="仿宋" w:hint="eastAsia"/>
        </w:rPr>
        <w:t>可按需求</w:t>
      </w:r>
      <w:r w:rsidRPr="00AD345E">
        <w:rPr>
          <w:rFonts w:ascii="仿宋" w:eastAsia="仿宋" w:hAnsi="仿宋" w:cs="仿宋" w:hint="eastAsia"/>
        </w:rPr>
        <w:t>选派教师上门授课、线上</w:t>
      </w:r>
      <w:r w:rsidR="001443C7" w:rsidRPr="00AD345E">
        <w:rPr>
          <w:rFonts w:ascii="仿宋" w:eastAsia="仿宋" w:hAnsi="仿宋" w:cs="仿宋" w:hint="eastAsia"/>
        </w:rPr>
        <w:t>实时</w:t>
      </w:r>
      <w:r w:rsidRPr="00AD345E">
        <w:rPr>
          <w:rFonts w:ascii="仿宋" w:eastAsia="仿宋" w:hAnsi="仿宋" w:cs="仿宋" w:hint="eastAsia"/>
        </w:rPr>
        <w:t>授课</w:t>
      </w:r>
      <w:r w:rsidR="001443C7" w:rsidRPr="00AD345E">
        <w:rPr>
          <w:rFonts w:ascii="仿宋" w:eastAsia="仿宋" w:hAnsi="仿宋" w:cs="仿宋" w:hint="eastAsia"/>
        </w:rPr>
        <w:t>及</w:t>
      </w:r>
      <w:r w:rsidRPr="00AD345E">
        <w:rPr>
          <w:rFonts w:ascii="仿宋" w:eastAsia="仿宋" w:hAnsi="仿宋" w:cs="仿宋" w:hint="eastAsia"/>
        </w:rPr>
        <w:t>录制课程</w:t>
      </w:r>
      <w:r w:rsidR="001443C7" w:rsidRPr="00AD345E">
        <w:rPr>
          <w:rFonts w:ascii="仿宋" w:eastAsia="仿宋" w:hAnsi="仿宋" w:cs="仿宋" w:hint="eastAsia"/>
        </w:rPr>
        <w:t>学习等模式，切实保障培训效果和便捷性</w:t>
      </w:r>
      <w:r w:rsidRPr="00AD345E">
        <w:rPr>
          <w:rFonts w:ascii="仿宋" w:eastAsia="仿宋" w:hAnsi="仿宋" w:cs="仿宋" w:hint="eastAsia"/>
        </w:rPr>
        <w:t>。</w:t>
      </w:r>
    </w:p>
    <w:p w14:paraId="405DFEEC" w14:textId="23B42DEC" w:rsidR="005C6194" w:rsidRPr="00AD345E" w:rsidRDefault="001443C7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相关培训详情可登录Z</w:t>
      </w:r>
      <w:r w:rsidRPr="00AD345E">
        <w:rPr>
          <w:rFonts w:ascii="仿宋" w:eastAsia="仿宋" w:hAnsi="仿宋" w:cs="仿宋"/>
        </w:rPr>
        <w:t>YXQC</w:t>
      </w:r>
      <w:r w:rsidRPr="00AD345E">
        <w:rPr>
          <w:rFonts w:ascii="仿宋" w:eastAsia="仿宋" w:hAnsi="仿宋" w:cs="仿宋" w:hint="eastAsia"/>
        </w:rPr>
        <w:t>官方网站和</w:t>
      </w:r>
      <w:proofErr w:type="gramStart"/>
      <w:r w:rsidRPr="00AD345E">
        <w:rPr>
          <w:rFonts w:ascii="仿宋" w:eastAsia="仿宋" w:hAnsi="仿宋" w:cs="仿宋" w:hint="eastAsia"/>
        </w:rPr>
        <w:t>微信公众号</w:t>
      </w:r>
      <w:proofErr w:type="gramEnd"/>
      <w:r w:rsidRPr="00AD345E">
        <w:rPr>
          <w:rFonts w:ascii="仿宋" w:eastAsia="仿宋" w:hAnsi="仿宋" w:cs="仿宋" w:hint="eastAsia"/>
        </w:rPr>
        <w:t>查询。</w:t>
      </w:r>
    </w:p>
    <w:p w14:paraId="11999F4E" w14:textId="4F487386" w:rsidR="005C6194" w:rsidRPr="00AD345E" w:rsidRDefault="00FA37E5">
      <w:pPr>
        <w:pStyle w:val="a7"/>
        <w:snapToGrid w:val="0"/>
        <w:spacing w:line="620" w:lineRule="exact"/>
        <w:ind w:firstLineChars="196" w:firstLine="618"/>
        <w:rPr>
          <w:rFonts w:ascii="仿宋" w:eastAsia="仿宋" w:hAnsi="仿宋" w:cs="Times New Roman" w:hint="eastAsia"/>
        </w:rPr>
      </w:pPr>
      <w:r w:rsidRPr="00AD345E">
        <w:rPr>
          <w:rFonts w:ascii="仿宋" w:eastAsia="仿宋" w:hAnsi="仿宋" w:cs="仿宋" w:hint="eastAsia"/>
        </w:rPr>
        <w:t>附件1：</w:t>
      </w:r>
      <w:r w:rsidRPr="00AD345E">
        <w:rPr>
          <w:rFonts w:ascii="仿宋" w:eastAsia="仿宋" w:hAnsi="仿宋" w:cs="仿宋"/>
        </w:rPr>
        <w:t>2026</w:t>
      </w:r>
      <w:r w:rsidRPr="00AD345E">
        <w:rPr>
          <w:rFonts w:ascii="仿宋" w:eastAsia="仿宋" w:hAnsi="仿宋" w:cs="仿宋" w:hint="eastAsia"/>
        </w:rPr>
        <w:t>年度培训计划（公开班</w:t>
      </w:r>
      <w:r w:rsidR="00F76F04" w:rsidRPr="00AD345E">
        <w:rPr>
          <w:rFonts w:ascii="仿宋" w:eastAsia="仿宋" w:hAnsi="仿宋" w:cs="仿宋" w:hint="eastAsia"/>
        </w:rPr>
        <w:t>课程</w:t>
      </w:r>
      <w:r w:rsidRPr="00AD345E">
        <w:rPr>
          <w:rFonts w:ascii="仿宋" w:eastAsia="仿宋" w:hAnsi="仿宋" w:cs="仿宋" w:hint="eastAsia"/>
        </w:rPr>
        <w:t>）</w:t>
      </w:r>
    </w:p>
    <w:p w14:paraId="4D813100" w14:textId="2984B658" w:rsidR="005C6194" w:rsidRDefault="00FA37E5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附件</w:t>
      </w:r>
      <w:r w:rsidRPr="00AD345E">
        <w:rPr>
          <w:rFonts w:ascii="仿宋" w:eastAsia="仿宋" w:hAnsi="仿宋" w:cs="仿宋"/>
        </w:rPr>
        <w:t>2</w:t>
      </w:r>
      <w:r w:rsidRPr="00AD345E">
        <w:rPr>
          <w:rFonts w:ascii="仿宋" w:eastAsia="仿宋" w:hAnsi="仿宋" w:cs="仿宋" w:hint="eastAsia"/>
        </w:rPr>
        <w:t>：</w:t>
      </w:r>
      <w:r w:rsidRPr="00AD345E">
        <w:rPr>
          <w:rFonts w:ascii="仿宋" w:eastAsia="仿宋" w:hAnsi="仿宋" w:cs="仿宋"/>
        </w:rPr>
        <w:t>2026</w:t>
      </w:r>
      <w:r w:rsidRPr="00AD345E">
        <w:rPr>
          <w:rFonts w:ascii="仿宋" w:eastAsia="仿宋" w:hAnsi="仿宋" w:cs="仿宋" w:hint="eastAsia"/>
        </w:rPr>
        <w:t>年度培训计划（定制</w:t>
      </w:r>
      <w:r w:rsidR="00F76F04" w:rsidRPr="00AD345E">
        <w:rPr>
          <w:rFonts w:ascii="仿宋" w:eastAsia="仿宋" w:hAnsi="仿宋" w:cs="仿宋" w:hint="eastAsia"/>
        </w:rPr>
        <w:t>班</w:t>
      </w:r>
      <w:r w:rsidRPr="00AD345E">
        <w:rPr>
          <w:rFonts w:ascii="仿宋" w:eastAsia="仿宋" w:hAnsi="仿宋" w:cs="仿宋" w:hint="eastAsia"/>
        </w:rPr>
        <w:t>课程一）</w:t>
      </w:r>
    </w:p>
    <w:p w14:paraId="7041B9A5" w14:textId="507B216D" w:rsidR="005C6194" w:rsidRPr="00AD345E" w:rsidRDefault="00FA37E5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附件3：</w:t>
      </w:r>
      <w:r>
        <w:rPr>
          <w:rFonts w:ascii="仿宋" w:eastAsia="仿宋" w:hAnsi="仿宋" w:cs="仿宋"/>
        </w:rPr>
        <w:t>2026</w:t>
      </w:r>
      <w:r>
        <w:rPr>
          <w:rFonts w:ascii="仿宋" w:eastAsia="仿宋" w:hAnsi="仿宋" w:cs="仿宋" w:hint="eastAsia"/>
        </w:rPr>
        <w:t>年度</w:t>
      </w:r>
      <w:r w:rsidRPr="00AD345E">
        <w:rPr>
          <w:rFonts w:ascii="仿宋" w:eastAsia="仿宋" w:hAnsi="仿宋" w:cs="仿宋" w:hint="eastAsia"/>
        </w:rPr>
        <w:t>培训计划（定制</w:t>
      </w:r>
      <w:r w:rsidR="00F76F04" w:rsidRPr="00AD345E">
        <w:rPr>
          <w:rFonts w:ascii="仿宋" w:eastAsia="仿宋" w:hAnsi="仿宋" w:cs="仿宋" w:hint="eastAsia"/>
        </w:rPr>
        <w:t>班</w:t>
      </w:r>
      <w:r w:rsidRPr="00AD345E">
        <w:rPr>
          <w:rFonts w:ascii="仿宋" w:eastAsia="仿宋" w:hAnsi="仿宋" w:cs="仿宋" w:hint="eastAsia"/>
        </w:rPr>
        <w:t>课程二）</w:t>
      </w:r>
    </w:p>
    <w:p w14:paraId="3E001950" w14:textId="77777777" w:rsidR="005C6194" w:rsidRPr="00AD345E" w:rsidRDefault="00FA37E5">
      <w:pPr>
        <w:widowControl/>
        <w:snapToGrid w:val="0"/>
        <w:spacing w:line="600" w:lineRule="atLeast"/>
        <w:ind w:firstLineChars="300" w:firstLine="949"/>
        <w:jc w:val="left"/>
        <w:rPr>
          <w:rFonts w:ascii="仿宋" w:eastAsia="仿宋" w:hAnsi="仿宋" w:cs="仿宋" w:hint="eastAsia"/>
          <w:b/>
          <w:bCs/>
        </w:rPr>
      </w:pPr>
      <w:r w:rsidRPr="00AD345E">
        <w:rPr>
          <w:rFonts w:ascii="仿宋" w:eastAsia="仿宋" w:hAnsi="仿宋" w:cs="仿宋" w:hint="eastAsia"/>
          <w:b/>
          <w:bCs/>
        </w:rPr>
        <w:t>总部联系方式：</w:t>
      </w:r>
    </w:p>
    <w:p w14:paraId="24D7F891" w14:textId="77777777" w:rsidR="005C6194" w:rsidRPr="00AD345E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地址：辽宁省沈阳市沈河区惠工街217号2</w:t>
      </w:r>
      <w:r w:rsidRPr="00AD345E">
        <w:rPr>
          <w:rFonts w:ascii="仿宋" w:eastAsia="仿宋" w:hAnsi="仿宋" w:cs="仿宋"/>
        </w:rPr>
        <w:t>466</w:t>
      </w:r>
      <w:r w:rsidRPr="00AD345E">
        <w:rPr>
          <w:rFonts w:ascii="仿宋" w:eastAsia="仿宋" w:hAnsi="仿宋" w:cs="仿宋" w:hint="eastAsia"/>
        </w:rPr>
        <w:t>室</w:t>
      </w:r>
    </w:p>
    <w:p w14:paraId="0C6798BD" w14:textId="77777777" w:rsidR="005C6194" w:rsidRPr="00AD345E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电话：</w:t>
      </w:r>
      <w:r w:rsidRPr="00AD345E">
        <w:rPr>
          <w:rFonts w:ascii="仿宋" w:eastAsia="仿宋" w:hAnsi="仿宋" w:cs="仿宋"/>
        </w:rPr>
        <w:t>024-31</w:t>
      </w:r>
      <w:r w:rsidRPr="00AD345E">
        <w:rPr>
          <w:rFonts w:ascii="仿宋" w:eastAsia="仿宋" w:hAnsi="仿宋" w:cs="仿宋" w:hint="eastAsia"/>
        </w:rPr>
        <w:t>329</w:t>
      </w:r>
      <w:r w:rsidRPr="00AD345E">
        <w:rPr>
          <w:rFonts w:ascii="仿宋" w:eastAsia="仿宋" w:hAnsi="仿宋" w:cs="仿宋"/>
        </w:rPr>
        <w:t>71</w:t>
      </w:r>
      <w:r w:rsidRPr="00AD345E">
        <w:rPr>
          <w:rFonts w:ascii="仿宋" w:eastAsia="仿宋" w:hAnsi="仿宋" w:cs="仿宋" w:hint="eastAsia"/>
        </w:rPr>
        <w:t>3</w:t>
      </w:r>
    </w:p>
    <w:p w14:paraId="7D5B37C3" w14:textId="0B00FB72" w:rsidR="005C6194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 w:rsidRPr="00AD345E">
        <w:rPr>
          <w:rFonts w:ascii="仿宋" w:eastAsia="仿宋" w:hAnsi="仿宋" w:cs="仿宋" w:hint="eastAsia"/>
        </w:rPr>
        <w:t>联系人：杨</w:t>
      </w:r>
      <w:r w:rsidR="00F76F04" w:rsidRPr="00AD345E">
        <w:rPr>
          <w:rFonts w:ascii="仿宋" w:eastAsia="仿宋" w:hAnsi="仿宋" w:cs="仿宋" w:hint="eastAsia"/>
        </w:rPr>
        <w:t>老师</w:t>
      </w:r>
      <w:r w:rsidRPr="00AD345E">
        <w:rPr>
          <w:rFonts w:ascii="仿宋" w:eastAsia="仿宋" w:hAnsi="仿宋" w:cs="仿宋" w:hint="eastAsia"/>
        </w:rPr>
        <w:t>1</w:t>
      </w:r>
      <w:r w:rsidRPr="00AD345E">
        <w:rPr>
          <w:rFonts w:ascii="仿宋" w:eastAsia="仿宋" w:hAnsi="仿宋" w:cs="仿宋"/>
        </w:rPr>
        <w:t>38898028</w:t>
      </w:r>
      <w:r>
        <w:rPr>
          <w:rFonts w:ascii="仿宋" w:eastAsia="仿宋" w:hAnsi="仿宋" w:cs="仿宋"/>
        </w:rPr>
        <w:t>99</w:t>
      </w:r>
      <w:r>
        <w:rPr>
          <w:rFonts w:ascii="仿宋" w:eastAsia="仿宋" w:hAnsi="仿宋" w:cs="仿宋" w:hint="eastAsia"/>
        </w:rPr>
        <w:t>，</w:t>
      </w:r>
      <w:r>
        <w:rPr>
          <w:rFonts w:ascii="仿宋" w:eastAsia="仿宋" w:hAnsi="仿宋" w:cs="仿宋"/>
        </w:rPr>
        <w:t>39327883</w:t>
      </w:r>
      <w:r>
        <w:rPr>
          <w:rFonts w:ascii="仿宋" w:eastAsia="仿宋" w:hAnsi="仿宋" w:cs="仿宋" w:hint="eastAsia"/>
        </w:rPr>
        <w:t>@qq.com</w:t>
      </w:r>
    </w:p>
    <w:p w14:paraId="2F774161" w14:textId="77777777" w:rsidR="005C6194" w:rsidRDefault="00FA37E5">
      <w:pPr>
        <w:widowControl/>
        <w:snapToGrid w:val="0"/>
        <w:spacing w:line="600" w:lineRule="atLeast"/>
        <w:ind w:firstLineChars="300" w:firstLine="949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b/>
          <w:bCs/>
        </w:rPr>
        <w:t>陕西分公司联系方式</w:t>
      </w:r>
    </w:p>
    <w:p w14:paraId="0D1404BA" w14:textId="77777777" w:rsidR="005C6194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地址：陕西省西安市雁塔区</w:t>
      </w:r>
      <w:proofErr w:type="gramStart"/>
      <w:r>
        <w:rPr>
          <w:rFonts w:ascii="仿宋" w:eastAsia="仿宋" w:hAnsi="仿宋" w:cs="仿宋" w:hint="eastAsia"/>
        </w:rPr>
        <w:t>太</w:t>
      </w:r>
      <w:proofErr w:type="gramEnd"/>
      <w:r>
        <w:rPr>
          <w:rFonts w:ascii="仿宋" w:eastAsia="仿宋" w:hAnsi="仿宋" w:cs="仿宋" w:hint="eastAsia"/>
        </w:rPr>
        <w:t>白南路</w:t>
      </w:r>
      <w:r>
        <w:rPr>
          <w:rFonts w:ascii="仿宋" w:eastAsia="仿宋" w:hAnsi="仿宋" w:cs="仿宋"/>
        </w:rPr>
        <w:t>263</w:t>
      </w:r>
      <w:r>
        <w:rPr>
          <w:rFonts w:ascii="仿宋" w:eastAsia="仿宋" w:hAnsi="仿宋" w:cs="仿宋" w:hint="eastAsia"/>
        </w:rPr>
        <w:t>号新一代国际公寓</w:t>
      </w:r>
      <w:r>
        <w:rPr>
          <w:rFonts w:ascii="仿宋" w:eastAsia="仿宋" w:hAnsi="仿宋" w:cs="仿宋"/>
        </w:rPr>
        <w:t>C</w:t>
      </w:r>
      <w:r>
        <w:rPr>
          <w:rFonts w:ascii="仿宋" w:eastAsia="仿宋" w:hAnsi="仿宋" w:cs="仿宋" w:hint="eastAsia"/>
        </w:rPr>
        <w:t>座</w:t>
      </w:r>
      <w:r>
        <w:rPr>
          <w:rFonts w:ascii="仿宋" w:eastAsia="仿宋" w:hAnsi="仿宋" w:cs="仿宋"/>
        </w:rPr>
        <w:t>31</w:t>
      </w:r>
      <w:r>
        <w:rPr>
          <w:rFonts w:ascii="仿宋" w:eastAsia="仿宋" w:hAnsi="仿宋" w:cs="仿宋" w:hint="eastAsia"/>
        </w:rPr>
        <w:t>层</w:t>
      </w:r>
      <w:r>
        <w:rPr>
          <w:rFonts w:ascii="仿宋" w:eastAsia="仿宋" w:hAnsi="仿宋" w:cs="仿宋"/>
        </w:rPr>
        <w:t>3108</w:t>
      </w:r>
      <w:r>
        <w:rPr>
          <w:rFonts w:ascii="仿宋" w:eastAsia="仿宋" w:hAnsi="仿宋" w:cs="仿宋" w:hint="eastAsia"/>
        </w:rPr>
        <w:t>室</w:t>
      </w:r>
    </w:p>
    <w:p w14:paraId="540608EB" w14:textId="77777777" w:rsidR="005C6194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电话：</w:t>
      </w:r>
      <w:r>
        <w:rPr>
          <w:rFonts w:ascii="仿宋" w:eastAsia="仿宋" w:hAnsi="仿宋" w:cs="仿宋"/>
        </w:rPr>
        <w:t>029-88274297</w:t>
      </w:r>
    </w:p>
    <w:p w14:paraId="069105CD" w14:textId="77777777" w:rsidR="005C6194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传真：</w:t>
      </w:r>
      <w:r>
        <w:rPr>
          <w:rFonts w:ascii="仿宋" w:eastAsia="仿宋" w:hAnsi="仿宋" w:cs="仿宋"/>
        </w:rPr>
        <w:t>029-88274297</w:t>
      </w:r>
    </w:p>
    <w:p w14:paraId="04984891" w14:textId="3FBAF20C" w:rsidR="005C6194" w:rsidRDefault="00FA37E5">
      <w:pPr>
        <w:widowControl/>
        <w:snapToGrid w:val="0"/>
        <w:spacing w:line="600" w:lineRule="atLeast"/>
        <w:ind w:firstLineChars="300" w:firstLine="946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联系人：</w:t>
      </w:r>
      <w:r w:rsidRPr="00AD345E">
        <w:rPr>
          <w:rFonts w:ascii="仿宋" w:eastAsia="仿宋" w:hAnsi="仿宋" w:cs="仿宋" w:hint="eastAsia"/>
        </w:rPr>
        <w:t>车</w:t>
      </w:r>
      <w:r w:rsidR="00F76F04" w:rsidRPr="00AD345E">
        <w:rPr>
          <w:rFonts w:ascii="仿宋" w:eastAsia="仿宋" w:hAnsi="仿宋" w:cs="仿宋" w:hint="eastAsia"/>
        </w:rPr>
        <w:t>老师</w:t>
      </w:r>
      <w:r w:rsidRPr="00AD345E">
        <w:rPr>
          <w:rFonts w:ascii="仿宋" w:eastAsia="仿宋" w:hAnsi="仿宋" w:cs="仿宋" w:hint="eastAsia"/>
        </w:rPr>
        <w:t>15</w:t>
      </w:r>
      <w:r>
        <w:rPr>
          <w:rFonts w:ascii="仿宋" w:eastAsia="仿宋" w:hAnsi="仿宋" w:cs="仿宋" w:hint="eastAsia"/>
        </w:rPr>
        <w:t>319751457，</w:t>
      </w:r>
      <w:hyperlink r:id="rId8" w:history="1">
        <w:r w:rsidR="005C6194">
          <w:rPr>
            <w:rFonts w:ascii="仿宋" w:eastAsia="仿宋" w:hAnsi="仿宋" w:cs="仿宋" w:hint="eastAsia"/>
          </w:rPr>
          <w:t>309757304@qq.com</w:t>
        </w:r>
      </w:hyperlink>
    </w:p>
    <w:p w14:paraId="612493E7" w14:textId="77777777" w:rsidR="005C6194" w:rsidRDefault="00FA37E5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115BB54" wp14:editId="69C08125">
            <wp:simplePos x="0" y="0"/>
            <wp:positionH relativeFrom="column">
              <wp:posOffset>2388870</wp:posOffset>
            </wp:positionH>
            <wp:positionV relativeFrom="paragraph">
              <wp:posOffset>206375</wp:posOffset>
            </wp:positionV>
            <wp:extent cx="997585" cy="99758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4AEBB8" w14:textId="77777777" w:rsidR="005C6194" w:rsidRDefault="005C6194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</w:p>
    <w:p w14:paraId="7C41D3C6" w14:textId="77777777" w:rsidR="005C6194" w:rsidRDefault="005C6194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</w:p>
    <w:p w14:paraId="04663C48" w14:textId="77777777" w:rsidR="005C6194" w:rsidRDefault="00FA37E5">
      <w:pPr>
        <w:widowControl/>
        <w:snapToGrid w:val="0"/>
        <w:spacing w:line="600" w:lineRule="atLeast"/>
        <w:ind w:firstLineChars="200" w:firstLine="63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请扫描二维码，关注Z</w:t>
      </w:r>
      <w:r>
        <w:rPr>
          <w:rFonts w:ascii="仿宋" w:eastAsia="仿宋" w:hAnsi="仿宋" w:cs="仿宋"/>
        </w:rPr>
        <w:t>YXQC</w:t>
      </w:r>
      <w:proofErr w:type="gramStart"/>
      <w:r>
        <w:rPr>
          <w:rFonts w:ascii="仿宋" w:eastAsia="仿宋" w:hAnsi="仿宋" w:cs="仿宋" w:hint="eastAsia"/>
        </w:rPr>
        <w:t>微信公众号</w:t>
      </w:r>
      <w:proofErr w:type="gramEnd"/>
    </w:p>
    <w:p w14:paraId="6123589E" w14:textId="77777777" w:rsidR="005C6194" w:rsidRDefault="00FA37E5">
      <w:pPr>
        <w:pStyle w:val="a7"/>
        <w:snapToGrid w:val="0"/>
        <w:spacing w:line="620" w:lineRule="exact"/>
        <w:ind w:firstLineChars="200" w:firstLine="63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网址：</w:t>
      </w:r>
      <w:hyperlink r:id="rId10" w:history="1">
        <w:r w:rsidR="005C6194">
          <w:rPr>
            <w:rStyle w:val="af4"/>
            <w:rFonts w:ascii="仿宋" w:eastAsia="仿宋" w:hAnsi="仿宋" w:cs="仿宋"/>
            <w:color w:val="auto"/>
          </w:rPr>
          <w:t>http://www.zyxqc.com.cn/</w:t>
        </w:r>
      </w:hyperlink>
    </w:p>
    <w:p w14:paraId="240B83A9" w14:textId="77777777" w:rsidR="005C6194" w:rsidRDefault="005C6194">
      <w:pPr>
        <w:widowControl/>
        <w:snapToGrid w:val="0"/>
        <w:spacing w:line="600" w:lineRule="atLeast"/>
        <w:ind w:firstLineChars="200" w:firstLine="630"/>
        <w:jc w:val="left"/>
        <w:rPr>
          <w:rFonts w:ascii="仿宋" w:eastAsia="仿宋" w:hAnsi="仿宋" w:cs="仿宋" w:hint="eastAsia"/>
        </w:rPr>
      </w:pPr>
    </w:p>
    <w:p w14:paraId="68C6B133" w14:textId="785D69B4" w:rsidR="005C6194" w:rsidRDefault="007F5816">
      <w:pPr>
        <w:widowControl/>
        <w:snapToGrid w:val="0"/>
        <w:spacing w:line="600" w:lineRule="atLeast"/>
        <w:jc w:val="lef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 xml:space="preserve">  </w:t>
      </w:r>
      <w:r w:rsidR="0009387F">
        <w:rPr>
          <w:rFonts w:ascii="仿宋" w:eastAsia="仿宋" w:hAnsi="仿宋" w:cs="仿宋" w:hint="eastAsia"/>
        </w:rPr>
        <w:t xml:space="preserve"> </w:t>
      </w:r>
    </w:p>
    <w:p w14:paraId="2988E452" w14:textId="77777777" w:rsidR="005C6194" w:rsidRDefault="005C6194">
      <w:pPr>
        <w:widowControl/>
        <w:snapToGrid w:val="0"/>
        <w:spacing w:line="600" w:lineRule="atLeast"/>
        <w:jc w:val="left"/>
        <w:rPr>
          <w:rFonts w:ascii="仿宋" w:eastAsia="仿宋" w:hAnsi="仿宋" w:cs="仿宋" w:hint="eastAsia"/>
        </w:rPr>
      </w:pPr>
    </w:p>
    <w:p w14:paraId="03ABDBC2" w14:textId="77777777" w:rsidR="005C6194" w:rsidRDefault="00FA37E5">
      <w:pPr>
        <w:spacing w:line="600" w:lineRule="exact"/>
        <w:ind w:firstLineChars="1395" w:firstLine="4398"/>
        <w:rPr>
          <w:rFonts w:ascii="仿宋" w:eastAsia="仿宋" w:hAnsi="仿宋" w:cs="Times New Roman" w:hint="eastAsia"/>
        </w:rPr>
      </w:pPr>
      <w:r>
        <w:rPr>
          <w:rFonts w:ascii="仿宋" w:eastAsia="仿宋" w:hAnsi="仿宋" w:cs="仿宋" w:hint="eastAsia"/>
        </w:rPr>
        <w:t>卓越新时代认证有限公司</w:t>
      </w:r>
    </w:p>
    <w:p w14:paraId="731A5D44" w14:textId="77777777" w:rsidR="005C6194" w:rsidRDefault="005C6194">
      <w:pPr>
        <w:spacing w:line="600" w:lineRule="exact"/>
        <w:ind w:firstLineChars="1496" w:firstLine="4716"/>
        <w:rPr>
          <w:rFonts w:ascii="仿宋" w:eastAsia="仿宋" w:hAnsi="仿宋" w:cs="仿宋" w:hint="eastAsia"/>
        </w:rPr>
      </w:pPr>
    </w:p>
    <w:p w14:paraId="1CCD4E65" w14:textId="364C3F6B" w:rsidR="005C6194" w:rsidRDefault="00FA37E5" w:rsidP="00357AE9">
      <w:pPr>
        <w:spacing w:line="600" w:lineRule="exact"/>
        <w:ind w:firstLineChars="1600" w:firstLine="5044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二〇二六年一月</w:t>
      </w:r>
      <w:r w:rsidR="00A83876" w:rsidRPr="00AD345E">
        <w:rPr>
          <w:rFonts w:ascii="仿宋" w:eastAsia="仿宋" w:hAnsi="仿宋" w:cs="仿宋" w:hint="eastAsia"/>
        </w:rPr>
        <w:t>四</w:t>
      </w:r>
      <w:r>
        <w:rPr>
          <w:rFonts w:ascii="仿宋" w:eastAsia="仿宋" w:hAnsi="仿宋" w:cs="仿宋" w:hint="eastAsia"/>
        </w:rPr>
        <w:t>日</w:t>
      </w:r>
    </w:p>
    <w:p w14:paraId="0B452ABF" w14:textId="77777777" w:rsidR="005C6194" w:rsidRDefault="005C6194">
      <w:pPr>
        <w:pStyle w:val="a7"/>
        <w:snapToGrid w:val="0"/>
        <w:spacing w:line="620" w:lineRule="exact"/>
        <w:rPr>
          <w:rFonts w:ascii="仿宋_GB2312" w:cs="仿宋_GB2312"/>
        </w:rPr>
        <w:sectPr w:rsidR="005C6194">
          <w:footerReference w:type="even" r:id="rId11"/>
          <w:footerReference w:type="default" r:id="rId12"/>
          <w:type w:val="continuous"/>
          <w:pgSz w:w="11907" w:h="16840"/>
          <w:pgMar w:top="1987" w:right="1310" w:bottom="1152" w:left="1584" w:header="850" w:footer="400" w:gutter="0"/>
          <w:pgNumType w:start="1"/>
          <w:cols w:space="425"/>
          <w:docGrid w:type="linesAndChars" w:linePitch="586" w:charSpace="-975"/>
        </w:sectPr>
      </w:pPr>
    </w:p>
    <w:p w14:paraId="7785A1BF" w14:textId="77777777" w:rsidR="005C6194" w:rsidRDefault="00FA37E5">
      <w:pPr>
        <w:widowControl/>
        <w:jc w:val="left"/>
        <w:rPr>
          <w:rFonts w:ascii="黑体" w:eastAsia="黑体" w:hAnsi="Arial" w:cs="黑体"/>
          <w:sz w:val="28"/>
          <w:szCs w:val="28"/>
        </w:rPr>
      </w:pPr>
      <w:r>
        <w:rPr>
          <w:rFonts w:ascii="黑体" w:eastAsia="黑体" w:hAnsi="Arial" w:cs="黑体" w:hint="eastAsia"/>
          <w:sz w:val="28"/>
          <w:szCs w:val="28"/>
        </w:rPr>
        <w:lastRenderedPageBreak/>
        <w:t>附件1</w:t>
      </w:r>
    </w:p>
    <w:p w14:paraId="5C9B1DB6" w14:textId="520CA876" w:rsidR="005C6194" w:rsidRDefault="00FA37E5">
      <w:pPr>
        <w:widowControl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2026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年度培训计划（公开</w:t>
      </w:r>
      <w:r w:rsidRPr="00AD345E">
        <w:rPr>
          <w:rFonts w:ascii="黑体" w:eastAsia="黑体" w:hAnsi="黑体" w:cs="黑体" w:hint="eastAsia"/>
          <w:b/>
          <w:bCs/>
          <w:sz w:val="28"/>
          <w:szCs w:val="28"/>
        </w:rPr>
        <w:t>班</w:t>
      </w:r>
      <w:r w:rsidR="00F76F04" w:rsidRPr="00AD345E">
        <w:rPr>
          <w:rFonts w:ascii="黑体" w:eastAsia="黑体" w:hAnsi="黑体" w:cs="黑体" w:hint="eastAsia"/>
          <w:b/>
          <w:bCs/>
          <w:sz w:val="28"/>
          <w:szCs w:val="28"/>
        </w:rPr>
        <w:t>课程</w:t>
      </w:r>
      <w:r w:rsidRPr="00AD345E">
        <w:rPr>
          <w:rFonts w:ascii="黑体" w:eastAsia="黑体" w:hAnsi="黑体" w:cs="黑体" w:hint="eastAsia"/>
          <w:b/>
          <w:bCs/>
          <w:sz w:val="28"/>
          <w:szCs w:val="28"/>
        </w:rPr>
        <w:t>）</w:t>
      </w:r>
    </w:p>
    <w:p w14:paraId="40C262F3" w14:textId="07A921B4" w:rsidR="00E0371F" w:rsidRPr="00B520A6" w:rsidRDefault="00E0371F" w:rsidP="002026B0">
      <w:pPr>
        <w:widowControl/>
        <w:adjustRightInd w:val="0"/>
        <w:snapToGrid w:val="0"/>
        <w:rPr>
          <w:rFonts w:ascii="华文楷体" w:eastAsia="华文楷体" w:hAnsi="华文楷体" w:cs="华文楷体" w:hint="eastAsia"/>
          <w:b/>
          <w:bCs/>
          <w:color w:val="EE0000"/>
          <w:sz w:val="21"/>
          <w:szCs w:val="21"/>
        </w:rPr>
      </w:pPr>
    </w:p>
    <w:tbl>
      <w:tblPr>
        <w:tblStyle w:val="af2"/>
        <w:tblW w:w="5060" w:type="pct"/>
        <w:jc w:val="center"/>
        <w:tblLook w:val="04A0" w:firstRow="1" w:lastRow="0" w:firstColumn="1" w:lastColumn="0" w:noHBand="0" w:noVBand="1"/>
      </w:tblPr>
      <w:tblGrid>
        <w:gridCol w:w="5670"/>
        <w:gridCol w:w="1440"/>
        <w:gridCol w:w="715"/>
        <w:gridCol w:w="708"/>
        <w:gridCol w:w="711"/>
        <w:gridCol w:w="711"/>
        <w:gridCol w:w="707"/>
        <w:gridCol w:w="710"/>
        <w:gridCol w:w="707"/>
        <w:gridCol w:w="710"/>
        <w:gridCol w:w="710"/>
        <w:gridCol w:w="707"/>
        <w:gridCol w:w="567"/>
        <w:gridCol w:w="539"/>
      </w:tblGrid>
      <w:tr w:rsidR="00AD583F" w14:paraId="0D68F171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45CFBCBD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课程名称（天数）</w:t>
            </w:r>
          </w:p>
        </w:tc>
        <w:tc>
          <w:tcPr>
            <w:tcW w:w="470" w:type="pct"/>
            <w:tcMar>
              <w:left w:w="0" w:type="dxa"/>
              <w:right w:w="0" w:type="dxa"/>
            </w:tcMar>
            <w:vAlign w:val="center"/>
          </w:tcPr>
          <w:p w14:paraId="06054960" w14:textId="208E3313" w:rsidR="00AD583F" w:rsidRDefault="00AD583F" w:rsidP="002026B0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费用（元/人）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CA5EB" w14:textId="4436BA2B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1月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5EB23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2月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A4B1F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3月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0C0F3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4月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C6F834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5月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CB923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6月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C729D1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7月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BEFF1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8月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50F985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9月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13EA7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10月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D769F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11月</w:t>
            </w: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F17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12月</w:t>
            </w:r>
          </w:p>
        </w:tc>
      </w:tr>
      <w:tr w:rsidR="00AD583F" w14:paraId="67ECE913" w14:textId="77777777" w:rsidTr="002026B0">
        <w:trPr>
          <w:trHeight w:val="151"/>
          <w:jc w:val="center"/>
        </w:trPr>
        <w:tc>
          <w:tcPr>
            <w:tcW w:w="1851" w:type="pct"/>
            <w:vAlign w:val="center"/>
          </w:tcPr>
          <w:p w14:paraId="0E0327BD" w14:textId="1D0EEA3E" w:rsidR="00AD583F" w:rsidRDefault="005952A9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2026B0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新版管理体系认证规则在企业的应用（</w:t>
            </w:r>
            <w:r w:rsidR="004F3009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0.5天</w:t>
            </w:r>
            <w:r w:rsidRPr="002026B0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470" w:type="pct"/>
            <w:vAlign w:val="center"/>
          </w:tcPr>
          <w:p w14:paraId="2A182D2B" w14:textId="2FD4C480" w:rsidR="00AD583F" w:rsidRDefault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 w:rsidRPr="002026B0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免费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9843D" w14:textId="0B5040C0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30C26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5EE8B" w14:textId="70297E89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6CEAB7" w14:textId="1202B192" w:rsidR="00AD583F" w:rsidRDefault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54C5D" w14:textId="6C14AC79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F7C7A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7355A" w14:textId="494EB8CF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6A027" w14:textId="4FAC7910" w:rsidR="00AD583F" w:rsidRDefault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AC591" w14:textId="1D405D79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A3DDE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44098" w14:textId="49F6D46E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EE3FA" w14:textId="77777777" w:rsidR="00AD583F" w:rsidRDefault="00AD583F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5952A9" w14:paraId="00BAE4D0" w14:textId="77777777" w:rsidTr="002026B0">
        <w:trPr>
          <w:trHeight w:val="151"/>
          <w:jc w:val="center"/>
        </w:trPr>
        <w:tc>
          <w:tcPr>
            <w:tcW w:w="1851" w:type="pct"/>
            <w:vAlign w:val="center"/>
          </w:tcPr>
          <w:p w14:paraId="5C93EEBD" w14:textId="3DC57377" w:rsidR="005952A9" w:rsidRDefault="005952A9" w:rsidP="005952A9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国军标（含国标）内审员（3天）</w:t>
            </w:r>
          </w:p>
        </w:tc>
        <w:tc>
          <w:tcPr>
            <w:tcW w:w="470" w:type="pct"/>
            <w:vAlign w:val="center"/>
          </w:tcPr>
          <w:p w14:paraId="323AA413" w14:textId="5AEB83DB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20</w:t>
            </w: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  <w:t>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B53776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1D5314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8FC5B" w14:textId="182E4A6B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623F2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DE28A" w14:textId="42E9A6E4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8A9FD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E314A" w14:textId="18B43F43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5D0AD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C37329" w14:textId="55EBBD4A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大连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5BE8A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B9B63" w14:textId="4FC99274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4E3FC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5952A9" w14:paraId="7F3E9401" w14:textId="77777777" w:rsidTr="005952A9">
        <w:trPr>
          <w:trHeight w:val="312"/>
          <w:jc w:val="center"/>
        </w:trPr>
        <w:tc>
          <w:tcPr>
            <w:tcW w:w="1851" w:type="pct"/>
            <w:vAlign w:val="center"/>
          </w:tcPr>
          <w:p w14:paraId="06B67677" w14:textId="736C6966" w:rsidR="005952A9" w:rsidRDefault="005952A9" w:rsidP="005952A9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国军标（含国标）内审员（3天）</w:t>
            </w:r>
          </w:p>
        </w:tc>
        <w:tc>
          <w:tcPr>
            <w:tcW w:w="470" w:type="pct"/>
            <w:vAlign w:val="center"/>
          </w:tcPr>
          <w:p w14:paraId="20EB70AD" w14:textId="10423089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rFonts w:ascii="华文楷体" w:eastAsia="华文楷体" w:hAnsi="华文楷体" w:cs="华文楷体"/>
                <w:b/>
                <w:bCs/>
                <w:color w:val="000000"/>
                <w:sz w:val="21"/>
                <w:szCs w:val="21"/>
              </w:rPr>
              <w:t>200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E4E3B" w14:textId="008D23B1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1BD571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8501B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5F68C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苏州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0316D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84F0E5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苏州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A7A46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1BDA5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上海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56AA3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8C742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苏州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0F2DD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1D17D" w14:textId="77777777" w:rsidR="005952A9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5952A9" w14:paraId="6E4F7C32" w14:textId="77777777" w:rsidTr="004311AA">
        <w:trPr>
          <w:trHeight w:val="218"/>
          <w:jc w:val="center"/>
        </w:trPr>
        <w:tc>
          <w:tcPr>
            <w:tcW w:w="1851" w:type="pct"/>
            <w:vAlign w:val="center"/>
          </w:tcPr>
          <w:p w14:paraId="1EC0E446" w14:textId="0646AEC3" w:rsidR="005952A9" w:rsidRPr="004311AA" w:rsidRDefault="005952A9" w:rsidP="005952A9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新版质量管理体系标准（1天）</w:t>
            </w:r>
          </w:p>
        </w:tc>
        <w:tc>
          <w:tcPr>
            <w:tcW w:w="470" w:type="pct"/>
            <w:vAlign w:val="center"/>
          </w:tcPr>
          <w:p w14:paraId="69021949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0E6C8" w14:textId="0821F412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2314B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9CB48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87C7A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BF657" w14:textId="62AB04CC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62CEA" w14:textId="5596E4A3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5E785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FC357" w14:textId="1D4C9599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BB58" w14:textId="16C58AF6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  <w:vertAlign w:val="superscript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0F789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1112" w14:textId="1EB72AAB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CB242" w14:textId="3370C101" w:rsidR="005952A9" w:rsidRPr="004311AA" w:rsidRDefault="004311AA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</w:tr>
      <w:tr w:rsidR="005952A9" w14:paraId="2E6831FF" w14:textId="77777777" w:rsidTr="002026B0">
        <w:trPr>
          <w:trHeight w:val="151"/>
          <w:jc w:val="center"/>
        </w:trPr>
        <w:tc>
          <w:tcPr>
            <w:tcW w:w="1851" w:type="pct"/>
            <w:vAlign w:val="center"/>
          </w:tcPr>
          <w:p w14:paraId="20DCDBB8" w14:textId="4412D7C9" w:rsidR="005952A9" w:rsidRPr="004311AA" w:rsidRDefault="005952A9" w:rsidP="005952A9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新版环境管理体系标准（1天）</w:t>
            </w:r>
          </w:p>
        </w:tc>
        <w:tc>
          <w:tcPr>
            <w:tcW w:w="470" w:type="pct"/>
            <w:vAlign w:val="center"/>
          </w:tcPr>
          <w:p w14:paraId="53E5D82A" w14:textId="4842B162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2B78C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84C1B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C5DE8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B6CAB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4985D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460320" w14:textId="001146BB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trike/>
                <w:color w:val="EE000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2A637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F3950" w14:textId="14AC25A3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A687C7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  <w:vertAlign w:val="superscript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3D5B5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A3043" w14:textId="77777777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A33F6" w14:textId="493FB135" w:rsidR="005952A9" w:rsidRPr="004311AA" w:rsidRDefault="005952A9" w:rsidP="005952A9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472A8002" w14:textId="77777777" w:rsidTr="002026B0">
        <w:trPr>
          <w:trHeight w:val="151"/>
          <w:jc w:val="center"/>
        </w:trPr>
        <w:tc>
          <w:tcPr>
            <w:tcW w:w="1851" w:type="pct"/>
            <w:vAlign w:val="center"/>
          </w:tcPr>
          <w:p w14:paraId="62BC818D" w14:textId="366C1F39" w:rsidR="001E6DD7" w:rsidRPr="004311AA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能源管理体系内审员（</w:t>
            </w:r>
            <w:r w:rsidRPr="004311AA"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2</w:t>
            </w: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天）</w:t>
            </w:r>
          </w:p>
        </w:tc>
        <w:tc>
          <w:tcPr>
            <w:tcW w:w="470" w:type="pct"/>
            <w:vAlign w:val="center"/>
          </w:tcPr>
          <w:p w14:paraId="74C2EE2A" w14:textId="6CF69AA8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18</w:t>
            </w:r>
            <w:r w:rsidRPr="004311AA"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7A955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80741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B3FAC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69B73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66F41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700C8" w14:textId="4B980DC6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trike/>
                <w:color w:val="EE0000"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5CF45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D895F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BCC4B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  <w:vertAlign w:val="superscript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9175D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21485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B9DB99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38A7842C" w14:textId="77777777" w:rsidTr="002026B0">
        <w:trPr>
          <w:trHeight w:val="151"/>
          <w:jc w:val="center"/>
        </w:trPr>
        <w:tc>
          <w:tcPr>
            <w:tcW w:w="1851" w:type="pct"/>
            <w:vAlign w:val="center"/>
          </w:tcPr>
          <w:p w14:paraId="0711D184" w14:textId="235550C1" w:rsidR="001E6DD7" w:rsidRPr="004311AA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环境/职业健康安全常见不符合项案例解读（1天）</w:t>
            </w:r>
          </w:p>
        </w:tc>
        <w:tc>
          <w:tcPr>
            <w:tcW w:w="470" w:type="pct"/>
            <w:vAlign w:val="center"/>
          </w:tcPr>
          <w:p w14:paraId="519F7B9C" w14:textId="1B07BE34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5F486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2A53F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A69BA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10EA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09CBA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5C7F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trike/>
                <w:color w:val="EE000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E2E35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F7854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7F686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  <w:vertAlign w:val="superscript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93B83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CD958" w14:textId="13188C50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3AED1E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40700FA9" w14:textId="77777777" w:rsidTr="004311AA">
        <w:trPr>
          <w:trHeight w:val="454"/>
          <w:jc w:val="center"/>
        </w:trPr>
        <w:tc>
          <w:tcPr>
            <w:tcW w:w="1851" w:type="pct"/>
            <w:vAlign w:val="center"/>
          </w:tcPr>
          <w:p w14:paraId="682C1570" w14:textId="7A38BC03" w:rsidR="001E6DD7" w:rsidRPr="004311AA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质量/环境/职业健康安全管理体系标准（3天）和内审员（加1天）</w:t>
            </w:r>
          </w:p>
        </w:tc>
        <w:tc>
          <w:tcPr>
            <w:tcW w:w="470" w:type="pct"/>
            <w:vAlign w:val="center"/>
          </w:tcPr>
          <w:p w14:paraId="7E3F6744" w14:textId="5996F998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15</w:t>
            </w:r>
            <w:r w:rsidRPr="004311AA"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00</w:t>
            </w: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单标</w:t>
            </w:r>
          </w:p>
          <w:p w14:paraId="61698606" w14:textId="0888B2D0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18</w:t>
            </w:r>
            <w:r w:rsidRPr="004311AA"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00</w:t>
            </w: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双标</w:t>
            </w:r>
          </w:p>
          <w:p w14:paraId="0BCBED57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2000</w:t>
            </w:r>
            <w:proofErr w:type="gramStart"/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三</w:t>
            </w:r>
            <w:proofErr w:type="gramEnd"/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标</w:t>
            </w:r>
          </w:p>
          <w:p w14:paraId="28478ACB" w14:textId="1CAF6899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内审员+500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D75D0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D978F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C3179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2D7B5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A1231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8E108" w14:textId="05BF6965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6DB3B7" w14:textId="014D18DC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45C14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D5AFB" w14:textId="14BC016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848CC" w14:textId="0B8E9028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 w:rsidRPr="004311AA"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D6617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27219" w14:textId="77777777" w:rsidR="001E6DD7" w:rsidRPr="004311AA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4282996B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7A5C6B7E" w14:textId="2DC9FA08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环境/职业健康安全管理体系内审员（3天）</w:t>
            </w:r>
          </w:p>
        </w:tc>
        <w:tc>
          <w:tcPr>
            <w:tcW w:w="470" w:type="pct"/>
            <w:vAlign w:val="center"/>
          </w:tcPr>
          <w:p w14:paraId="4694BF2D" w14:textId="3E63153A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2000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单标2500双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标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70BAC" w14:textId="3984A264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795A9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53582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29026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0C61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B3FDC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4DB1EB" w14:textId="7A48C08D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F336D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4B922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F33B4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F5EE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79317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07F5D7B3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4AE575A6" w14:textId="3889CC9D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信息安全/信息技术服务管理体系内审员（3天）</w:t>
            </w:r>
          </w:p>
        </w:tc>
        <w:tc>
          <w:tcPr>
            <w:tcW w:w="470" w:type="pct"/>
            <w:vAlign w:val="center"/>
          </w:tcPr>
          <w:p w14:paraId="5FDF4D93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00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单标</w:t>
            </w:r>
          </w:p>
          <w:p w14:paraId="14AFEC4D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color w:val="C00000"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25</w:t>
            </w:r>
            <w:r>
              <w:rPr>
                <w:rFonts w:ascii="华文楷体" w:eastAsia="华文楷体" w:hAnsi="华文楷体" w:cs="华文楷体"/>
                <w:b/>
                <w:bCs/>
                <w:sz w:val="21"/>
                <w:szCs w:val="21"/>
              </w:rPr>
              <w:t>00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双标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90F07" w14:textId="32F8DBF2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5D34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6FA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F2D3E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D784DA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09D86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7800F7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9AAB2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沈阳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63386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372C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5E5C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ECB559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79FD51A4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7D60A2A0" w14:textId="60AB1E6B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过程方法在装备质量管理中的应用与实战—新时代装备建设质量管理体系能力分级评价准则V3.1</w:t>
            </w:r>
            <w:proofErr w:type="gramStart"/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三级暨</w:t>
            </w:r>
            <w:proofErr w:type="gramEnd"/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GJB内审员取证（3天）</w:t>
            </w:r>
          </w:p>
        </w:tc>
        <w:tc>
          <w:tcPr>
            <w:tcW w:w="470" w:type="pct"/>
            <w:vAlign w:val="center"/>
          </w:tcPr>
          <w:p w14:paraId="7F4BC197" w14:textId="77777777" w:rsidR="001E6DD7" w:rsidRDefault="001E6DD7" w:rsidP="001E6D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1500国标</w:t>
            </w:r>
          </w:p>
          <w:p w14:paraId="184ECC99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2200国军标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BBE1C" w14:textId="65FE57DA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8F85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DB1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507BB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6781D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AA89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昆明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230D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9C58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CE42E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  <w:t>长沙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A7B6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CC4DA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8E672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</w:tr>
      <w:tr w:rsidR="001E6DD7" w14:paraId="12FA05BA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0632038E" w14:textId="1FBAD5D3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过程方法在装备质量管理体系中的应用指引—GJB 9100C标准内审员（取证）（3天）</w:t>
            </w:r>
          </w:p>
        </w:tc>
        <w:tc>
          <w:tcPr>
            <w:tcW w:w="470" w:type="pct"/>
            <w:vAlign w:val="center"/>
          </w:tcPr>
          <w:p w14:paraId="47BF258B" w14:textId="77777777" w:rsidR="001E6DD7" w:rsidRDefault="001E6DD7" w:rsidP="001E6D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1500国标</w:t>
            </w:r>
          </w:p>
          <w:p w14:paraId="0B101FDD" w14:textId="77777777" w:rsidR="001E6DD7" w:rsidRDefault="001E6DD7" w:rsidP="001E6D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2200国军标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31703" w14:textId="02666245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AA1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139B4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F619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ED3D7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1A2C3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E13DE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成都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CFD6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1EC0C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978D4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D2938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318C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</w:tr>
      <w:tr w:rsidR="001E6DD7" w14:paraId="690AF66C" w14:textId="77777777" w:rsidTr="002026B0">
        <w:trPr>
          <w:trHeight w:val="271"/>
          <w:jc w:val="center"/>
        </w:trPr>
        <w:tc>
          <w:tcPr>
            <w:tcW w:w="1851" w:type="pct"/>
            <w:vAlign w:val="center"/>
          </w:tcPr>
          <w:p w14:paraId="1CBA60F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装备承制单位资格审查制度的理解与应用（3天）</w:t>
            </w:r>
          </w:p>
        </w:tc>
        <w:tc>
          <w:tcPr>
            <w:tcW w:w="470" w:type="pct"/>
            <w:vAlign w:val="center"/>
          </w:tcPr>
          <w:p w14:paraId="35271756" w14:textId="77777777" w:rsidR="001E6DD7" w:rsidRDefault="001E6DD7" w:rsidP="001E6DD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2800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700C8" w14:textId="77375D75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A5B786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华文楷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7E525E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AACF4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9DE17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9DCD7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9FEB1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CBD4C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BCCA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5635B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168F5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4631D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17035487" w14:textId="77777777" w:rsidTr="002026B0">
        <w:trPr>
          <w:trHeight w:val="147"/>
          <w:jc w:val="center"/>
        </w:trPr>
        <w:tc>
          <w:tcPr>
            <w:tcW w:w="1851" w:type="pct"/>
            <w:vAlign w:val="center"/>
          </w:tcPr>
          <w:p w14:paraId="649C717D" w14:textId="5DA9C928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装备采购合同监管标准与质量管理体系融合应用（2天）</w:t>
            </w:r>
          </w:p>
        </w:tc>
        <w:tc>
          <w:tcPr>
            <w:tcW w:w="470" w:type="pct"/>
            <w:vAlign w:val="center"/>
          </w:tcPr>
          <w:p w14:paraId="60BAAF0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2800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ACCCE" w14:textId="59120FC6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FEC6E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DF98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A610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19DB68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重庆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2FAA6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6924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6EE8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8D1F6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长沙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B90F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49829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E4D96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30AE831A" w14:textId="77777777" w:rsidTr="002026B0">
        <w:trPr>
          <w:trHeight w:val="64"/>
          <w:jc w:val="center"/>
        </w:trPr>
        <w:tc>
          <w:tcPr>
            <w:tcW w:w="1851" w:type="pct"/>
            <w:vAlign w:val="center"/>
          </w:tcPr>
          <w:p w14:paraId="75CE7B2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装备设计开发过程质量文件编制要求及示例（2天）</w:t>
            </w:r>
          </w:p>
        </w:tc>
        <w:tc>
          <w:tcPr>
            <w:tcW w:w="470" w:type="pct"/>
            <w:vAlign w:val="center"/>
          </w:tcPr>
          <w:p w14:paraId="0D56BB1F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2800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539CD" w14:textId="424764F3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7476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A799B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8049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4705E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78E6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DFCF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EBF3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6A63E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70388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F733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3D3BB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64D1BBD8" w14:textId="77777777" w:rsidTr="00AD583F">
        <w:trPr>
          <w:trHeight w:val="454"/>
          <w:jc w:val="center"/>
        </w:trPr>
        <w:tc>
          <w:tcPr>
            <w:tcW w:w="1851" w:type="pct"/>
            <w:vAlign w:val="center"/>
          </w:tcPr>
          <w:p w14:paraId="31E851F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GJB 3206B-2022技术状态管理文件编制要求及示例（包含：1个计划、3份清单、3大基线、5项活动、6个报告）（2天）</w:t>
            </w:r>
          </w:p>
        </w:tc>
        <w:tc>
          <w:tcPr>
            <w:tcW w:w="470" w:type="pct"/>
            <w:vAlign w:val="center"/>
          </w:tcPr>
          <w:p w14:paraId="389C47B1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2800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73388" w14:textId="262471C1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0C74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953E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44A0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83C6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929AE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E700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BC49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1696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4CC1C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A7438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5BD7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6F8387CC" w14:textId="77777777" w:rsidTr="002026B0">
        <w:trPr>
          <w:trHeight w:val="142"/>
          <w:jc w:val="center"/>
        </w:trPr>
        <w:tc>
          <w:tcPr>
            <w:tcW w:w="1851" w:type="pct"/>
            <w:vAlign w:val="center"/>
          </w:tcPr>
          <w:p w14:paraId="5D2029DB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关键和重要件（过程）的质量控制要求理解与实施（2天）</w:t>
            </w:r>
          </w:p>
        </w:tc>
        <w:tc>
          <w:tcPr>
            <w:tcW w:w="470" w:type="pct"/>
            <w:vAlign w:val="center"/>
          </w:tcPr>
          <w:p w14:paraId="35F28EFA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3CD2F" w14:textId="536F65CA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C35F09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1C9B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53FF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3943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9BF46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AA3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E966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D397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F1BB8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51B1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C24FB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27A30A33" w14:textId="77777777" w:rsidTr="002026B0">
        <w:trPr>
          <w:trHeight w:val="174"/>
          <w:jc w:val="center"/>
        </w:trPr>
        <w:tc>
          <w:tcPr>
            <w:tcW w:w="1851" w:type="pct"/>
            <w:vAlign w:val="center"/>
          </w:tcPr>
          <w:p w14:paraId="23FD9C6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型号产品可靠性、维修性、保障</w:t>
            </w:r>
            <w:proofErr w:type="gramStart"/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性实施</w:t>
            </w:r>
            <w:proofErr w:type="gramEnd"/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及示例（2天）</w:t>
            </w:r>
          </w:p>
        </w:tc>
        <w:tc>
          <w:tcPr>
            <w:tcW w:w="470" w:type="pct"/>
            <w:vAlign w:val="center"/>
          </w:tcPr>
          <w:p w14:paraId="5366595C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F09DF" w14:textId="7C3E426B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A759E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F24CA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30C8F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5A61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A26A0B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B1B1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AF4D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F610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B091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96BC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7E398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55D5973D" w14:textId="77777777" w:rsidTr="002026B0">
        <w:trPr>
          <w:trHeight w:val="64"/>
          <w:jc w:val="center"/>
        </w:trPr>
        <w:tc>
          <w:tcPr>
            <w:tcW w:w="1851" w:type="pct"/>
            <w:vAlign w:val="center"/>
          </w:tcPr>
          <w:p w14:paraId="34CB010C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内审与管理评审技巧培训及示例（2天）</w:t>
            </w:r>
          </w:p>
        </w:tc>
        <w:tc>
          <w:tcPr>
            <w:tcW w:w="470" w:type="pct"/>
            <w:vAlign w:val="center"/>
          </w:tcPr>
          <w:p w14:paraId="6AF3FDE0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F7662" w14:textId="03EFD44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D58C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2C51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F1F06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6211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F54A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E7AF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FD403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523C0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93A1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761AC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AD62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7D4A0E48" w14:textId="77777777" w:rsidTr="002026B0">
        <w:trPr>
          <w:trHeight w:val="95"/>
          <w:jc w:val="center"/>
        </w:trPr>
        <w:tc>
          <w:tcPr>
            <w:tcW w:w="1851" w:type="pct"/>
            <w:vAlign w:val="center"/>
          </w:tcPr>
          <w:p w14:paraId="7E17E489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军工产品标准化应用与实施（1天）</w:t>
            </w:r>
          </w:p>
        </w:tc>
        <w:tc>
          <w:tcPr>
            <w:tcW w:w="470" w:type="pct"/>
            <w:vAlign w:val="center"/>
          </w:tcPr>
          <w:p w14:paraId="75A752C1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EA10A" w14:textId="3A3C4F89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4B7E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FE66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6837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F213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AD7EF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BD3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90B0C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983B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E810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803DE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22D4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:rsidR="001E6DD7" w14:paraId="2B91BD9E" w14:textId="77777777" w:rsidTr="002026B0">
        <w:trPr>
          <w:trHeight w:val="126"/>
          <w:jc w:val="center"/>
        </w:trPr>
        <w:tc>
          <w:tcPr>
            <w:tcW w:w="1851" w:type="pct"/>
            <w:vAlign w:val="center"/>
          </w:tcPr>
          <w:p w14:paraId="1D12D63F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质量保证大纲的编制及应用示例（1天）</w:t>
            </w:r>
          </w:p>
        </w:tc>
        <w:tc>
          <w:tcPr>
            <w:tcW w:w="470" w:type="pct"/>
            <w:vAlign w:val="center"/>
          </w:tcPr>
          <w:p w14:paraId="76B1EC8D" w14:textId="77777777" w:rsidR="001E6DD7" w:rsidRDefault="001E6DD7" w:rsidP="001E6DD7">
            <w:pPr>
              <w:adjustRightInd w:val="0"/>
              <w:snapToGrid w:val="0"/>
              <w:spacing w:line="240" w:lineRule="exact"/>
              <w:jc w:val="center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1500</w:t>
            </w:r>
          </w:p>
        </w:tc>
        <w:tc>
          <w:tcPr>
            <w:tcW w:w="233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C9DF" w14:textId="19ED46A4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9322D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6AABC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西安</w:t>
            </w: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C0C59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8FCC8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B6771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2D56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C12DE1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2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9CE55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1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3D6007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9C269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41622" w14:textId="77777777" w:rsidR="001E6DD7" w:rsidRDefault="001E6DD7" w:rsidP="001E6DD7">
            <w:pPr>
              <w:adjustRightInd w:val="0"/>
              <w:snapToGrid w:val="0"/>
              <w:spacing w:line="240" w:lineRule="exact"/>
              <w:rPr>
                <w:rFonts w:ascii="华文楷体" w:eastAsia="华文楷体" w:hAnsi="华文楷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112410C5" w14:textId="77777777" w:rsidR="005C6194" w:rsidRDefault="00FA37E5">
      <w:pPr>
        <w:adjustRightInd w:val="0"/>
        <w:snapToGrid w:val="0"/>
        <w:rPr>
          <w:rFonts w:ascii="华文楷体" w:eastAsia="华文楷体" w:hAnsi="华文楷体" w:cs="华文楷体" w:hint="eastAsia"/>
          <w:b/>
          <w:bCs/>
          <w:sz w:val="18"/>
          <w:szCs w:val="18"/>
        </w:rPr>
      </w:pP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注1：上述公开班课程，不受表格时间限制，报名额满即可开班</w:t>
      </w:r>
      <w:r>
        <w:rPr>
          <w:rFonts w:ascii="华文楷体" w:eastAsia="华文楷体" w:hAnsi="华文楷体" w:hint="eastAsia"/>
          <w:b/>
          <w:bCs/>
          <w:sz w:val="18"/>
          <w:szCs w:val="18"/>
        </w:rPr>
        <w:t>（</w:t>
      </w: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15人以上开班</w:t>
      </w:r>
      <w:r>
        <w:rPr>
          <w:rFonts w:ascii="华文楷体" w:eastAsia="华文楷体" w:hAnsi="华文楷体" w:hint="eastAsia"/>
          <w:b/>
          <w:bCs/>
          <w:sz w:val="18"/>
          <w:szCs w:val="18"/>
        </w:rPr>
        <w:t>）</w:t>
      </w: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，可采取线上或线下以及线上线下结合教学方式，线上公开班收费8折。</w:t>
      </w:r>
    </w:p>
    <w:p w14:paraId="2FA41C26" w14:textId="77777777" w:rsidR="005C6194" w:rsidRDefault="00FA37E5">
      <w:pPr>
        <w:adjustRightInd w:val="0"/>
        <w:snapToGrid w:val="0"/>
        <w:rPr>
          <w:rFonts w:ascii="华文楷体" w:eastAsia="华文楷体" w:hAnsi="华文楷体" w:cs="华文楷体" w:hint="eastAsia"/>
          <w:b/>
          <w:bCs/>
          <w:sz w:val="18"/>
          <w:szCs w:val="18"/>
        </w:rPr>
      </w:pP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注2：具体办班时间和培训内容以培训通知为准。</w:t>
      </w: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br w:type="page"/>
      </w:r>
    </w:p>
    <w:p w14:paraId="45D8BBB1" w14:textId="77777777" w:rsidR="005C6194" w:rsidRDefault="00FA37E5">
      <w:pPr>
        <w:widowControl/>
        <w:jc w:val="left"/>
        <w:rPr>
          <w:rFonts w:ascii="黑体" w:eastAsia="黑体" w:hAnsi="Arial" w:cs="黑体"/>
          <w:sz w:val="28"/>
          <w:szCs w:val="28"/>
        </w:rPr>
      </w:pPr>
      <w:r>
        <w:rPr>
          <w:rFonts w:ascii="黑体" w:eastAsia="黑体" w:hAnsi="Arial" w:cs="黑体" w:hint="eastAsia"/>
          <w:sz w:val="28"/>
          <w:szCs w:val="28"/>
        </w:rPr>
        <w:lastRenderedPageBreak/>
        <w:t>附件</w:t>
      </w:r>
      <w:r>
        <w:rPr>
          <w:rFonts w:ascii="黑体" w:eastAsia="黑体" w:hAnsi="Arial" w:cs="黑体"/>
          <w:sz w:val="28"/>
          <w:szCs w:val="28"/>
        </w:rPr>
        <w:t>2</w:t>
      </w:r>
    </w:p>
    <w:p w14:paraId="26A53FA2" w14:textId="4AA7938E" w:rsidR="005C6194" w:rsidRDefault="00FA37E5">
      <w:pPr>
        <w:widowControl/>
        <w:jc w:val="center"/>
        <w:rPr>
          <w:rFonts w:ascii="Arial" w:eastAsia="宋体" w:hAnsi="Arial" w:cs="Arial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2026年度培训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计划</w:t>
      </w:r>
      <w:r>
        <w:rPr>
          <w:rFonts w:ascii="黑体" w:eastAsia="黑体" w:hAnsi="黑体" w:cs="黑体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定制</w:t>
      </w:r>
      <w:r w:rsidR="00F76F04" w:rsidRPr="00AD345E">
        <w:rPr>
          <w:rFonts w:ascii="黑体" w:eastAsia="黑体" w:hAnsi="黑体" w:cs="黑体" w:hint="eastAsia"/>
          <w:b/>
          <w:bCs/>
          <w:sz w:val="28"/>
          <w:szCs w:val="28"/>
        </w:rPr>
        <w:t>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课程一</w:t>
      </w:r>
      <w:r>
        <w:rPr>
          <w:rFonts w:ascii="黑体" w:eastAsia="黑体" w:hAnsi="黑体" w:cs="黑体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25"/>
        <w:gridCol w:w="4939"/>
        <w:gridCol w:w="479"/>
        <w:gridCol w:w="4085"/>
        <w:gridCol w:w="387"/>
      </w:tblGrid>
      <w:tr w:rsidR="005C6194" w14:paraId="2D3EF46E" w14:textId="77777777">
        <w:trPr>
          <w:trHeight w:val="341"/>
        </w:trPr>
        <w:tc>
          <w:tcPr>
            <w:tcW w:w="1591" w:type="pct"/>
            <w:vAlign w:val="center"/>
          </w:tcPr>
          <w:p w14:paraId="2C86E48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标准理解和内审员培训</w:t>
            </w:r>
          </w:p>
        </w:tc>
        <w:tc>
          <w:tcPr>
            <w:tcW w:w="140" w:type="pct"/>
            <w:vAlign w:val="center"/>
          </w:tcPr>
          <w:p w14:paraId="4DF9A4C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天数</w:t>
            </w:r>
          </w:p>
        </w:tc>
        <w:tc>
          <w:tcPr>
            <w:tcW w:w="1632" w:type="pct"/>
            <w:vAlign w:val="center"/>
          </w:tcPr>
          <w:p w14:paraId="7D330D54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专项技术培训</w:t>
            </w:r>
          </w:p>
        </w:tc>
        <w:tc>
          <w:tcPr>
            <w:tcW w:w="158" w:type="pct"/>
            <w:vAlign w:val="center"/>
          </w:tcPr>
          <w:p w14:paraId="2A9341B5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天数</w:t>
            </w:r>
          </w:p>
        </w:tc>
        <w:tc>
          <w:tcPr>
            <w:tcW w:w="1350" w:type="pct"/>
            <w:vAlign w:val="center"/>
          </w:tcPr>
          <w:p w14:paraId="6E4C8FB2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专项技术培训</w:t>
            </w:r>
          </w:p>
        </w:tc>
        <w:tc>
          <w:tcPr>
            <w:tcW w:w="128" w:type="pct"/>
            <w:vAlign w:val="center"/>
          </w:tcPr>
          <w:p w14:paraId="0A31A2C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天数</w:t>
            </w:r>
          </w:p>
        </w:tc>
      </w:tr>
      <w:tr w:rsidR="005C6194" w14:paraId="7897FB00" w14:textId="77777777">
        <w:trPr>
          <w:trHeight w:val="144"/>
        </w:trPr>
        <w:tc>
          <w:tcPr>
            <w:tcW w:w="1591" w:type="pct"/>
            <w:vAlign w:val="center"/>
          </w:tcPr>
          <w:p w14:paraId="6333D9A7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国军标质量管理体系要求理解和内审员课程</w:t>
            </w:r>
          </w:p>
        </w:tc>
        <w:tc>
          <w:tcPr>
            <w:tcW w:w="140" w:type="pct"/>
            <w:vAlign w:val="center"/>
          </w:tcPr>
          <w:p w14:paraId="5731D6A0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pct"/>
            <w:vAlign w:val="center"/>
          </w:tcPr>
          <w:p w14:paraId="2E0394BD" w14:textId="36E56F35" w:rsidR="005C6194" w:rsidRDefault="00C9326F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军工产品标准化应用与实施</w:t>
            </w:r>
          </w:p>
        </w:tc>
        <w:tc>
          <w:tcPr>
            <w:tcW w:w="158" w:type="pct"/>
            <w:vAlign w:val="center"/>
          </w:tcPr>
          <w:p w14:paraId="5A6DDD9E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  <w:vAlign w:val="center"/>
          </w:tcPr>
          <w:p w14:paraId="43DBD0C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环境和职业健康安全专业基础知识</w:t>
            </w:r>
          </w:p>
        </w:tc>
        <w:tc>
          <w:tcPr>
            <w:tcW w:w="128" w:type="pct"/>
            <w:vAlign w:val="center"/>
          </w:tcPr>
          <w:p w14:paraId="62E4A4ED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5382CBEF" w14:textId="77777777">
        <w:trPr>
          <w:trHeight w:val="144"/>
        </w:trPr>
        <w:tc>
          <w:tcPr>
            <w:tcW w:w="1591" w:type="pct"/>
            <w:vAlign w:val="center"/>
          </w:tcPr>
          <w:p w14:paraId="7985263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质量管理体系要求理解和内审员课程</w:t>
            </w:r>
          </w:p>
        </w:tc>
        <w:tc>
          <w:tcPr>
            <w:tcW w:w="140" w:type="pct"/>
            <w:vAlign w:val="center"/>
          </w:tcPr>
          <w:p w14:paraId="0417BF29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1E0D3DC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装备建设质量管理体系能力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分级评价要求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提升培训</w:t>
            </w:r>
          </w:p>
        </w:tc>
        <w:tc>
          <w:tcPr>
            <w:tcW w:w="158" w:type="pct"/>
            <w:vAlign w:val="center"/>
          </w:tcPr>
          <w:p w14:paraId="7D07790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22BB89F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环境污染物及防治</w:t>
            </w:r>
          </w:p>
        </w:tc>
        <w:tc>
          <w:tcPr>
            <w:tcW w:w="128" w:type="pct"/>
            <w:vAlign w:val="center"/>
          </w:tcPr>
          <w:p w14:paraId="0FA8A30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5C6194" w14:paraId="553674E7" w14:textId="77777777">
        <w:trPr>
          <w:trHeight w:val="144"/>
        </w:trPr>
        <w:tc>
          <w:tcPr>
            <w:tcW w:w="1591" w:type="pct"/>
            <w:vAlign w:val="center"/>
          </w:tcPr>
          <w:p w14:paraId="5BD676D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环境管理体系要求理解和内审员课程</w:t>
            </w:r>
          </w:p>
        </w:tc>
        <w:tc>
          <w:tcPr>
            <w:tcW w:w="140" w:type="pct"/>
            <w:vAlign w:val="center"/>
          </w:tcPr>
          <w:p w14:paraId="4D9A59A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356ED21C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技术状态管理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应用与实施</w:t>
            </w:r>
          </w:p>
        </w:tc>
        <w:tc>
          <w:tcPr>
            <w:tcW w:w="158" w:type="pct"/>
            <w:vAlign w:val="center"/>
          </w:tcPr>
          <w:p w14:paraId="777F3F9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67B8096E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危险化学品储存和使用的环境安全管理要求</w:t>
            </w:r>
          </w:p>
        </w:tc>
        <w:tc>
          <w:tcPr>
            <w:tcW w:w="128" w:type="pct"/>
            <w:vAlign w:val="center"/>
          </w:tcPr>
          <w:p w14:paraId="1A4E9F00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44AE5C07" w14:textId="77777777">
        <w:trPr>
          <w:trHeight w:val="144"/>
        </w:trPr>
        <w:tc>
          <w:tcPr>
            <w:tcW w:w="1591" w:type="pct"/>
            <w:vAlign w:val="center"/>
          </w:tcPr>
          <w:p w14:paraId="252F9AB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职业健康安全管理体系要求理解和内审员课程</w:t>
            </w:r>
          </w:p>
        </w:tc>
        <w:tc>
          <w:tcPr>
            <w:tcW w:w="140" w:type="pct"/>
            <w:vAlign w:val="center"/>
          </w:tcPr>
          <w:p w14:paraId="2E4EF4F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261847BA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装备可靠性、维修性、测试性等工程及应用示例（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六选三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58" w:type="pct"/>
            <w:vAlign w:val="center"/>
          </w:tcPr>
          <w:p w14:paraId="0C84738E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5051BEEA" w14:textId="497CB124" w:rsidR="005C6194" w:rsidRDefault="00922B77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消防安全基础知识与审核</w:t>
            </w:r>
          </w:p>
        </w:tc>
        <w:tc>
          <w:tcPr>
            <w:tcW w:w="128" w:type="pct"/>
            <w:vAlign w:val="center"/>
          </w:tcPr>
          <w:p w14:paraId="6B15F6EA" w14:textId="791C6B12" w:rsidR="005C6194" w:rsidRDefault="00922B77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</w:tr>
      <w:tr w:rsidR="005C6194" w14:paraId="0A3A796B" w14:textId="77777777">
        <w:trPr>
          <w:trHeight w:val="144"/>
        </w:trPr>
        <w:tc>
          <w:tcPr>
            <w:tcW w:w="1591" w:type="pct"/>
            <w:vAlign w:val="center"/>
          </w:tcPr>
          <w:p w14:paraId="700D5D7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质量、环境、职业健康安全体系内审员课程</w:t>
            </w:r>
          </w:p>
        </w:tc>
        <w:tc>
          <w:tcPr>
            <w:tcW w:w="140" w:type="pct"/>
            <w:vAlign w:val="center"/>
          </w:tcPr>
          <w:p w14:paraId="4BC7B822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pct"/>
            <w:vAlign w:val="center"/>
          </w:tcPr>
          <w:p w14:paraId="47EFCDC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武器装备招标项目质量文件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编写及示例</w:t>
            </w:r>
          </w:p>
        </w:tc>
        <w:tc>
          <w:tcPr>
            <w:tcW w:w="158" w:type="pct"/>
            <w:vAlign w:val="center"/>
          </w:tcPr>
          <w:p w14:paraId="55B68544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  <w:vAlign w:val="center"/>
          </w:tcPr>
          <w:p w14:paraId="5623551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环安法规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体系和合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规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义务辨识及应用</w:t>
            </w:r>
          </w:p>
        </w:tc>
        <w:tc>
          <w:tcPr>
            <w:tcW w:w="128" w:type="pct"/>
            <w:vAlign w:val="center"/>
          </w:tcPr>
          <w:p w14:paraId="2484804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5C6194" w14:paraId="335B0598" w14:textId="77777777">
        <w:trPr>
          <w:trHeight w:val="144"/>
        </w:trPr>
        <w:tc>
          <w:tcPr>
            <w:tcW w:w="1591" w:type="pct"/>
            <w:vAlign w:val="center"/>
          </w:tcPr>
          <w:p w14:paraId="0050ABE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环境、职业健康安全体系内审员课程</w:t>
            </w:r>
          </w:p>
        </w:tc>
        <w:tc>
          <w:tcPr>
            <w:tcW w:w="140" w:type="pct"/>
            <w:vAlign w:val="center"/>
          </w:tcPr>
          <w:p w14:paraId="31DE9E72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1632" w:type="pct"/>
            <w:vAlign w:val="center"/>
          </w:tcPr>
          <w:p w14:paraId="44714EBC" w14:textId="37B2106B" w:rsidR="005C6194" w:rsidRPr="00D65FBB" w:rsidRDefault="00D65FBB" w:rsidP="00D65FBB">
            <w:pPr>
              <w:pStyle w:val="Default"/>
              <w:jc w:val="both"/>
              <w:rPr>
                <w:sz w:val="21"/>
                <w:szCs w:val="21"/>
              </w:rPr>
            </w:pPr>
            <w:r w:rsidRPr="00D65FBB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首件鉴定</w:t>
            </w:r>
            <w:r w:rsidRPr="00D65FBB">
              <w:rPr>
                <w:rFonts w:ascii="华文楷体" w:eastAsia="华文楷体" w:hAnsi="华文楷体" w:cs="华文楷体"/>
                <w:b/>
                <w:bCs/>
                <w:color w:val="auto"/>
                <w:kern w:val="2"/>
                <w:sz w:val="18"/>
                <w:szCs w:val="18"/>
              </w:rPr>
              <w:t>&amp;</w:t>
            </w:r>
            <w:proofErr w:type="gramStart"/>
            <w:r w:rsidRPr="00D65FBB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关重特性</w:t>
            </w:r>
            <w:proofErr w:type="gramEnd"/>
            <w:r w:rsidRPr="00D65FBB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（件）控制等新版国军标宣贯</w:t>
            </w:r>
          </w:p>
        </w:tc>
        <w:tc>
          <w:tcPr>
            <w:tcW w:w="158" w:type="pct"/>
            <w:vAlign w:val="center"/>
          </w:tcPr>
          <w:p w14:paraId="49E669EC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277A649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职业健康安全相关专业知识</w:t>
            </w:r>
          </w:p>
        </w:tc>
        <w:tc>
          <w:tcPr>
            <w:tcW w:w="128" w:type="pct"/>
            <w:vAlign w:val="center"/>
          </w:tcPr>
          <w:p w14:paraId="1D71D73D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3F909786" w14:textId="77777777">
        <w:trPr>
          <w:trHeight w:val="144"/>
        </w:trPr>
        <w:tc>
          <w:tcPr>
            <w:tcW w:w="1591" w:type="pct"/>
            <w:vAlign w:val="center"/>
          </w:tcPr>
          <w:p w14:paraId="45F2682B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trike/>
                <w:color w:val="EE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信息安全管理体系要求理解和内审员课程</w:t>
            </w:r>
          </w:p>
        </w:tc>
        <w:tc>
          <w:tcPr>
            <w:tcW w:w="140" w:type="pct"/>
            <w:vAlign w:val="center"/>
          </w:tcPr>
          <w:p w14:paraId="7F930C30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trike/>
                <w:color w:val="EE0000"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47479415" w14:textId="1AD5D287" w:rsidR="005C6194" w:rsidRDefault="000E14C8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 w:rsidRPr="000E14C8"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过程方法在装备项目管理过程中的应用与实践</w:t>
            </w:r>
          </w:p>
        </w:tc>
        <w:tc>
          <w:tcPr>
            <w:tcW w:w="158" w:type="pct"/>
            <w:vAlign w:val="center"/>
          </w:tcPr>
          <w:p w14:paraId="2008D335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  <w:vAlign w:val="center"/>
          </w:tcPr>
          <w:p w14:paraId="0D9B491C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清洁生产审核</w:t>
            </w:r>
          </w:p>
        </w:tc>
        <w:tc>
          <w:tcPr>
            <w:tcW w:w="128" w:type="pct"/>
            <w:vAlign w:val="center"/>
          </w:tcPr>
          <w:p w14:paraId="19507B22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5C6194" w14:paraId="51256258" w14:textId="77777777">
        <w:trPr>
          <w:trHeight w:val="144"/>
        </w:trPr>
        <w:tc>
          <w:tcPr>
            <w:tcW w:w="1591" w:type="pct"/>
            <w:vAlign w:val="center"/>
          </w:tcPr>
          <w:p w14:paraId="2911D72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信息技术服务管理体系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要求理解和内审员课程</w:t>
            </w:r>
          </w:p>
        </w:tc>
        <w:tc>
          <w:tcPr>
            <w:tcW w:w="140" w:type="pct"/>
            <w:vAlign w:val="center"/>
          </w:tcPr>
          <w:p w14:paraId="2C77ED74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</w:tcPr>
          <w:p w14:paraId="0FDD3F67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基于GJB3206B的技术状态管理理论与实践</w:t>
            </w:r>
          </w:p>
        </w:tc>
        <w:tc>
          <w:tcPr>
            <w:tcW w:w="158" w:type="pct"/>
            <w:vAlign w:val="center"/>
          </w:tcPr>
          <w:p w14:paraId="35D6181A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</w:tcPr>
          <w:p w14:paraId="7167746F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静电防护管理</w:t>
            </w:r>
          </w:p>
        </w:tc>
        <w:tc>
          <w:tcPr>
            <w:tcW w:w="128" w:type="pct"/>
            <w:vAlign w:val="center"/>
          </w:tcPr>
          <w:p w14:paraId="28EAC21C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01B99142" w14:textId="77777777">
        <w:trPr>
          <w:trHeight w:val="144"/>
        </w:trPr>
        <w:tc>
          <w:tcPr>
            <w:tcW w:w="1591" w:type="pct"/>
            <w:vAlign w:val="center"/>
          </w:tcPr>
          <w:p w14:paraId="223AB05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能源管理体系要求及使用指南理解和内审员课程</w:t>
            </w:r>
          </w:p>
        </w:tc>
        <w:tc>
          <w:tcPr>
            <w:tcW w:w="140" w:type="pct"/>
            <w:vAlign w:val="center"/>
          </w:tcPr>
          <w:p w14:paraId="408B184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332F112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关键过程和特殊过程的理解与实施</w:t>
            </w:r>
          </w:p>
        </w:tc>
        <w:tc>
          <w:tcPr>
            <w:tcW w:w="158" w:type="pct"/>
            <w:vAlign w:val="center"/>
          </w:tcPr>
          <w:p w14:paraId="2FB17882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</w:tcPr>
          <w:p w14:paraId="4668D251" w14:textId="06C35A4F" w:rsidR="005C6194" w:rsidRDefault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武器装备采购和外包项目管理解析</w:t>
            </w:r>
          </w:p>
        </w:tc>
        <w:tc>
          <w:tcPr>
            <w:tcW w:w="128" w:type="pct"/>
            <w:vAlign w:val="center"/>
          </w:tcPr>
          <w:p w14:paraId="3E594504" w14:textId="48A06140" w:rsidR="005C6194" w:rsidRDefault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12F54E8A" w14:textId="77777777">
        <w:trPr>
          <w:trHeight w:val="144"/>
        </w:trPr>
        <w:tc>
          <w:tcPr>
            <w:tcW w:w="1591" w:type="pct"/>
            <w:vAlign w:val="center"/>
          </w:tcPr>
          <w:p w14:paraId="47064C8B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合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规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管理体系要求及使用指南理解和内审员课程</w:t>
            </w:r>
          </w:p>
        </w:tc>
        <w:tc>
          <w:tcPr>
            <w:tcW w:w="140" w:type="pct"/>
            <w:vAlign w:val="center"/>
          </w:tcPr>
          <w:p w14:paraId="57B359D9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168AB32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基于过程方法建立和保持GJB9001C质量管理体系</w:t>
            </w:r>
          </w:p>
        </w:tc>
        <w:tc>
          <w:tcPr>
            <w:tcW w:w="158" w:type="pct"/>
            <w:vAlign w:val="center"/>
          </w:tcPr>
          <w:p w14:paraId="6207800F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54C8B5AF" w14:textId="1E269B3C" w:rsidR="005C6194" w:rsidRDefault="00815FC2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基于GJB6387等军工产品技术文件编制方法解析</w:t>
            </w:r>
          </w:p>
        </w:tc>
        <w:tc>
          <w:tcPr>
            <w:tcW w:w="128" w:type="pct"/>
            <w:vAlign w:val="center"/>
          </w:tcPr>
          <w:p w14:paraId="32EEEC8B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5C6194" w14:paraId="4D2AD5FD" w14:textId="77777777">
        <w:trPr>
          <w:trHeight w:val="144"/>
        </w:trPr>
        <w:tc>
          <w:tcPr>
            <w:tcW w:w="1591" w:type="pct"/>
            <w:vAlign w:val="center"/>
          </w:tcPr>
          <w:p w14:paraId="67D2C6E4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工程建设施工企业质量管理规范理解和内审员课程</w:t>
            </w:r>
          </w:p>
        </w:tc>
        <w:tc>
          <w:tcPr>
            <w:tcW w:w="140" w:type="pct"/>
            <w:vAlign w:val="center"/>
          </w:tcPr>
          <w:p w14:paraId="1C2512F7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5555440D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以过程方法解析GJB9001C标准和二证合一审查要点</w:t>
            </w:r>
          </w:p>
        </w:tc>
        <w:tc>
          <w:tcPr>
            <w:tcW w:w="158" w:type="pct"/>
            <w:vAlign w:val="center"/>
          </w:tcPr>
          <w:p w14:paraId="43209B03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0" w:type="pct"/>
            <w:vAlign w:val="center"/>
          </w:tcPr>
          <w:p w14:paraId="54E7985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危险化学品质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量风险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控制、审核要点及案例</w:t>
            </w:r>
          </w:p>
        </w:tc>
        <w:tc>
          <w:tcPr>
            <w:tcW w:w="128" w:type="pct"/>
            <w:vAlign w:val="center"/>
          </w:tcPr>
          <w:p w14:paraId="53CBD157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18EF4870" w14:textId="77777777" w:rsidTr="00E46DBE">
        <w:trPr>
          <w:trHeight w:val="144"/>
        </w:trPr>
        <w:tc>
          <w:tcPr>
            <w:tcW w:w="1591" w:type="pct"/>
            <w:vAlign w:val="center"/>
          </w:tcPr>
          <w:p w14:paraId="7F602D8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资产管理体系要求理解和内审员课程</w:t>
            </w:r>
          </w:p>
        </w:tc>
        <w:tc>
          <w:tcPr>
            <w:tcW w:w="140" w:type="pct"/>
            <w:vAlign w:val="center"/>
          </w:tcPr>
          <w:p w14:paraId="27BEFC4B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64E18CE8" w14:textId="5F9451FF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通用质量特性管理理论与实战</w:t>
            </w:r>
          </w:p>
        </w:tc>
        <w:tc>
          <w:tcPr>
            <w:tcW w:w="158" w:type="pct"/>
            <w:vAlign w:val="center"/>
          </w:tcPr>
          <w:p w14:paraId="3BE77AF2" w14:textId="581A826B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3A64678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民机产品首件检验与关键过程波动管理</w:t>
            </w:r>
          </w:p>
        </w:tc>
        <w:tc>
          <w:tcPr>
            <w:tcW w:w="128" w:type="pct"/>
            <w:vAlign w:val="center"/>
          </w:tcPr>
          <w:p w14:paraId="38E3DF03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0222615D" w14:textId="77777777" w:rsidTr="00732533">
        <w:trPr>
          <w:trHeight w:val="144"/>
        </w:trPr>
        <w:tc>
          <w:tcPr>
            <w:tcW w:w="1591" w:type="pct"/>
            <w:vAlign w:val="center"/>
          </w:tcPr>
          <w:p w14:paraId="2EBABC11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社会责任管理体系要求理解和内审员课程</w:t>
            </w:r>
          </w:p>
        </w:tc>
        <w:tc>
          <w:tcPr>
            <w:tcW w:w="140" w:type="pct"/>
            <w:vAlign w:val="center"/>
          </w:tcPr>
          <w:p w14:paraId="4CCDA7AD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</w:tcPr>
          <w:p w14:paraId="08A666FA" w14:textId="0C0A3A76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武器装备研制过程质量策划和控制</w:t>
            </w:r>
          </w:p>
        </w:tc>
        <w:tc>
          <w:tcPr>
            <w:tcW w:w="158" w:type="pct"/>
            <w:vAlign w:val="center"/>
          </w:tcPr>
          <w:p w14:paraId="72C9311A" w14:textId="7F717071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2B6D99B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6S管理理论与实战</w:t>
            </w:r>
          </w:p>
        </w:tc>
        <w:tc>
          <w:tcPr>
            <w:tcW w:w="128" w:type="pct"/>
            <w:vAlign w:val="center"/>
          </w:tcPr>
          <w:p w14:paraId="26AE2732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29B70EAB" w14:textId="77777777" w:rsidTr="00732533">
        <w:trPr>
          <w:trHeight w:val="144"/>
        </w:trPr>
        <w:tc>
          <w:tcPr>
            <w:tcW w:w="1591" w:type="pct"/>
            <w:vAlign w:val="center"/>
          </w:tcPr>
          <w:p w14:paraId="7BFDE919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教育组织管理体系要求理解</w:t>
            </w:r>
          </w:p>
        </w:tc>
        <w:tc>
          <w:tcPr>
            <w:tcW w:w="140" w:type="pct"/>
            <w:vAlign w:val="center"/>
          </w:tcPr>
          <w:p w14:paraId="56E46CC1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pct"/>
            <w:vAlign w:val="center"/>
          </w:tcPr>
          <w:p w14:paraId="142CFEA9" w14:textId="3DF3AC5E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武器装备生产系统质量控制和质量保证</w:t>
            </w:r>
          </w:p>
        </w:tc>
        <w:tc>
          <w:tcPr>
            <w:tcW w:w="158" w:type="pct"/>
            <w:vAlign w:val="center"/>
          </w:tcPr>
          <w:p w14:paraId="1D324501" w14:textId="48285BCE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2C8E0644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供应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链风险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管理理论与实战</w:t>
            </w:r>
          </w:p>
        </w:tc>
        <w:tc>
          <w:tcPr>
            <w:tcW w:w="128" w:type="pct"/>
            <w:vAlign w:val="center"/>
          </w:tcPr>
          <w:p w14:paraId="5F931C71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45DE602B" w14:textId="77777777">
        <w:trPr>
          <w:trHeight w:val="144"/>
        </w:trPr>
        <w:tc>
          <w:tcPr>
            <w:tcW w:w="1591" w:type="pct"/>
            <w:vAlign w:val="center"/>
          </w:tcPr>
          <w:p w14:paraId="6EBA7402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创新管理体系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要求理解</w:t>
            </w:r>
          </w:p>
        </w:tc>
        <w:tc>
          <w:tcPr>
            <w:tcW w:w="140" w:type="pct"/>
            <w:vAlign w:val="center"/>
          </w:tcPr>
          <w:p w14:paraId="02017248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0C89E9E2" w14:textId="4F56B684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航天航空工业“双五归零”的理论和实战</w:t>
            </w:r>
          </w:p>
        </w:tc>
        <w:tc>
          <w:tcPr>
            <w:tcW w:w="158" w:type="pct"/>
            <w:vAlign w:val="center"/>
          </w:tcPr>
          <w:p w14:paraId="21DE3FA6" w14:textId="4CA4C722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663C84C8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国际汽车行业五大质量工具理论与实战</w:t>
            </w:r>
          </w:p>
        </w:tc>
        <w:tc>
          <w:tcPr>
            <w:tcW w:w="128" w:type="pct"/>
            <w:vAlign w:val="center"/>
          </w:tcPr>
          <w:p w14:paraId="3ABED42C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</w:tr>
      <w:tr w:rsidR="00664E20" w14:paraId="36A60E24" w14:textId="77777777" w:rsidTr="00E46DBE">
        <w:trPr>
          <w:trHeight w:val="297"/>
        </w:trPr>
        <w:tc>
          <w:tcPr>
            <w:tcW w:w="1591" w:type="pct"/>
            <w:vAlign w:val="center"/>
          </w:tcPr>
          <w:p w14:paraId="7F1C36B2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业务连续性管理体系要求理解和内审员课程</w:t>
            </w:r>
          </w:p>
        </w:tc>
        <w:tc>
          <w:tcPr>
            <w:tcW w:w="140" w:type="pct"/>
            <w:vAlign w:val="center"/>
          </w:tcPr>
          <w:p w14:paraId="786B4C23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4754D61F" w14:textId="687853BE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零缺陷管理的理论与实践</w:t>
            </w:r>
          </w:p>
        </w:tc>
        <w:tc>
          <w:tcPr>
            <w:tcW w:w="158" w:type="pct"/>
            <w:vAlign w:val="center"/>
          </w:tcPr>
          <w:p w14:paraId="1CA74366" w14:textId="6B318B8B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</w:tcPr>
          <w:p w14:paraId="57D15541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根本原因分析与问题解决9S(8D)方法理论与实战</w:t>
            </w:r>
          </w:p>
        </w:tc>
        <w:tc>
          <w:tcPr>
            <w:tcW w:w="128" w:type="pct"/>
            <w:vAlign w:val="center"/>
          </w:tcPr>
          <w:p w14:paraId="14C0771B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</w:tr>
      <w:tr w:rsidR="00664E20" w14:paraId="16843D2B" w14:textId="77777777">
        <w:trPr>
          <w:trHeight w:val="144"/>
        </w:trPr>
        <w:tc>
          <w:tcPr>
            <w:tcW w:w="1591" w:type="pct"/>
            <w:vAlign w:val="center"/>
          </w:tcPr>
          <w:p w14:paraId="1B7951EC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隐私信息管理体系要求和指南理解和内审员课程</w:t>
            </w:r>
          </w:p>
        </w:tc>
        <w:tc>
          <w:tcPr>
            <w:tcW w:w="140" w:type="pct"/>
            <w:vAlign w:val="center"/>
          </w:tcPr>
          <w:p w14:paraId="18489238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331E2CC3" w14:textId="66C3466F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项目管理与技术状态管理课程</w:t>
            </w:r>
          </w:p>
        </w:tc>
        <w:tc>
          <w:tcPr>
            <w:tcW w:w="158" w:type="pct"/>
            <w:vAlign w:val="center"/>
          </w:tcPr>
          <w:p w14:paraId="27A7F415" w14:textId="6C7202BD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714B88CA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新版FMEA技术及与之配套8D技术理论与实践</w:t>
            </w:r>
          </w:p>
        </w:tc>
        <w:tc>
          <w:tcPr>
            <w:tcW w:w="128" w:type="pct"/>
            <w:vAlign w:val="center"/>
          </w:tcPr>
          <w:p w14:paraId="79CBB24D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</w:tr>
      <w:tr w:rsidR="00664E20" w14:paraId="74D02705" w14:textId="77777777">
        <w:trPr>
          <w:trHeight w:val="144"/>
        </w:trPr>
        <w:tc>
          <w:tcPr>
            <w:tcW w:w="1591" w:type="pct"/>
            <w:vAlign w:val="center"/>
          </w:tcPr>
          <w:p w14:paraId="6A2B649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云服务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信息安全管理体系要求理解和内审员课程</w:t>
            </w:r>
          </w:p>
        </w:tc>
        <w:tc>
          <w:tcPr>
            <w:tcW w:w="140" w:type="pct"/>
            <w:vAlign w:val="center"/>
          </w:tcPr>
          <w:p w14:paraId="1DBE3FF5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26A86AB4" w14:textId="6CDFF482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风险管理及在质量管理体系中的运用</w:t>
            </w:r>
          </w:p>
        </w:tc>
        <w:tc>
          <w:tcPr>
            <w:tcW w:w="158" w:type="pct"/>
            <w:vAlign w:val="center"/>
          </w:tcPr>
          <w:p w14:paraId="261246EC" w14:textId="66B41623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263782CF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武器装备研制过程"试验"策划及实施</w:t>
            </w:r>
          </w:p>
        </w:tc>
        <w:tc>
          <w:tcPr>
            <w:tcW w:w="128" w:type="pct"/>
            <w:vAlign w:val="center"/>
          </w:tcPr>
          <w:p w14:paraId="3AA20615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73B5006E" w14:textId="77777777">
        <w:trPr>
          <w:trHeight w:val="144"/>
        </w:trPr>
        <w:tc>
          <w:tcPr>
            <w:tcW w:w="1591" w:type="pct"/>
            <w:vAlign w:val="center"/>
          </w:tcPr>
          <w:p w14:paraId="7075F16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公有云个人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信息保护管理体系要求理解和内审员课程</w:t>
            </w:r>
          </w:p>
        </w:tc>
        <w:tc>
          <w:tcPr>
            <w:tcW w:w="140" w:type="pct"/>
            <w:vAlign w:val="center"/>
          </w:tcPr>
          <w:p w14:paraId="77BA457E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4008ED95" w14:textId="25C220BF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FRACAS及相关纠正措施技术培训</w:t>
            </w:r>
          </w:p>
        </w:tc>
        <w:tc>
          <w:tcPr>
            <w:tcW w:w="158" w:type="pct"/>
            <w:vAlign w:val="center"/>
          </w:tcPr>
          <w:p w14:paraId="318F3BE1" w14:textId="236F05AC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5EF8FCE7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故障模式影响分析（FMECA）及故障树分析（FTA）</w:t>
            </w:r>
          </w:p>
        </w:tc>
        <w:tc>
          <w:tcPr>
            <w:tcW w:w="128" w:type="pct"/>
            <w:vAlign w:val="center"/>
          </w:tcPr>
          <w:p w14:paraId="110B25C7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2F3FCACE" w14:textId="77777777">
        <w:trPr>
          <w:trHeight w:val="144"/>
        </w:trPr>
        <w:tc>
          <w:tcPr>
            <w:tcW w:w="1591" w:type="pct"/>
            <w:vAlign w:val="center"/>
          </w:tcPr>
          <w:p w14:paraId="01DE848F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GJB 9001C相关23个军用标准理解</w:t>
            </w:r>
          </w:p>
        </w:tc>
        <w:tc>
          <w:tcPr>
            <w:tcW w:w="140" w:type="pct"/>
            <w:vAlign w:val="center"/>
          </w:tcPr>
          <w:p w14:paraId="50901A85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  <w:vAlign w:val="center"/>
          </w:tcPr>
          <w:p w14:paraId="43563F7A" w14:textId="7539597E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GJB841A 标准规定GPRACAS 技术和方法培训</w:t>
            </w:r>
          </w:p>
        </w:tc>
        <w:tc>
          <w:tcPr>
            <w:tcW w:w="158" w:type="pct"/>
            <w:vAlign w:val="center"/>
          </w:tcPr>
          <w:p w14:paraId="5ECE1006" w14:textId="24C89D55" w:rsidR="00664E20" w:rsidRDefault="003E360C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  <w:vAlign w:val="center"/>
          </w:tcPr>
          <w:p w14:paraId="224994D1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装备鉴定定型程序与要求</w:t>
            </w:r>
          </w:p>
        </w:tc>
        <w:tc>
          <w:tcPr>
            <w:tcW w:w="128" w:type="pct"/>
            <w:vAlign w:val="center"/>
          </w:tcPr>
          <w:p w14:paraId="7BDED935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5C8B7DB2" w14:textId="77777777" w:rsidTr="00732533">
        <w:trPr>
          <w:trHeight w:val="144"/>
        </w:trPr>
        <w:tc>
          <w:tcPr>
            <w:tcW w:w="1591" w:type="pct"/>
            <w:vAlign w:val="center"/>
          </w:tcPr>
          <w:p w14:paraId="3D5400C0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GJB 9001C标准和AS9100D标准内审员课程</w:t>
            </w:r>
          </w:p>
        </w:tc>
        <w:tc>
          <w:tcPr>
            <w:tcW w:w="140" w:type="pct"/>
            <w:vAlign w:val="center"/>
          </w:tcPr>
          <w:p w14:paraId="5AAD9D44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2" w:type="pct"/>
          </w:tcPr>
          <w:p w14:paraId="51771989" w14:textId="790E44CF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装备新</w:t>
            </w:r>
            <w:proofErr w:type="gramStart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过程试验鉴定程序和要求及案例分析</w:t>
            </w:r>
          </w:p>
        </w:tc>
        <w:tc>
          <w:tcPr>
            <w:tcW w:w="158" w:type="pct"/>
            <w:vAlign w:val="center"/>
          </w:tcPr>
          <w:p w14:paraId="611B82D2" w14:textId="3372A9BE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77769B4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军品设计开发过程的质量管理</w:t>
            </w:r>
          </w:p>
        </w:tc>
        <w:tc>
          <w:tcPr>
            <w:tcW w:w="128" w:type="pct"/>
            <w:vAlign w:val="center"/>
          </w:tcPr>
          <w:p w14:paraId="1C2F458A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2F6F8831" w14:textId="77777777" w:rsidTr="00E46DBE">
        <w:trPr>
          <w:trHeight w:val="144"/>
        </w:trPr>
        <w:tc>
          <w:tcPr>
            <w:tcW w:w="1591" w:type="pct"/>
            <w:vAlign w:val="center"/>
          </w:tcPr>
          <w:p w14:paraId="6E62093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商品售后服务要求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理解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4207ED2D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4522B6BB" w14:textId="50E6B145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武器装备行业APQP的理论与实践</w:t>
            </w:r>
          </w:p>
        </w:tc>
        <w:tc>
          <w:tcPr>
            <w:tcW w:w="158" w:type="pct"/>
            <w:vAlign w:val="center"/>
          </w:tcPr>
          <w:p w14:paraId="5FC9068A" w14:textId="3D2B765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50" w:type="pct"/>
            <w:vAlign w:val="center"/>
          </w:tcPr>
          <w:p w14:paraId="3E0CB779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装备设计和工艺评审、产品质量和归零评审实施</w:t>
            </w:r>
          </w:p>
        </w:tc>
        <w:tc>
          <w:tcPr>
            <w:tcW w:w="128" w:type="pct"/>
            <w:vAlign w:val="center"/>
          </w:tcPr>
          <w:p w14:paraId="08E7608C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1796A12D" w14:textId="77777777" w:rsidTr="00E46DBE">
        <w:trPr>
          <w:trHeight w:val="144"/>
        </w:trPr>
        <w:tc>
          <w:tcPr>
            <w:tcW w:w="1591" w:type="pct"/>
            <w:vAlign w:val="center"/>
          </w:tcPr>
          <w:p w14:paraId="64C89584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工业产品售后服务要求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理解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7E1CE15C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34FE82A7" w14:textId="4767AC04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基于GJB/Z194-2021的装备质量问题归零的理论与实践</w:t>
            </w:r>
          </w:p>
        </w:tc>
        <w:tc>
          <w:tcPr>
            <w:tcW w:w="158" w:type="pct"/>
            <w:vAlign w:val="center"/>
          </w:tcPr>
          <w:p w14:paraId="22E720CE" w14:textId="6F3EE912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17E2340A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机械制造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企业工艺管理</w:t>
            </w:r>
          </w:p>
        </w:tc>
        <w:tc>
          <w:tcPr>
            <w:tcW w:w="128" w:type="pct"/>
            <w:vAlign w:val="center"/>
          </w:tcPr>
          <w:p w14:paraId="5BF315C2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664E20" w14:paraId="139FC4AD" w14:textId="77777777">
        <w:trPr>
          <w:trHeight w:val="144"/>
        </w:trPr>
        <w:tc>
          <w:tcPr>
            <w:tcW w:w="1591" w:type="pct"/>
            <w:vAlign w:val="center"/>
          </w:tcPr>
          <w:p w14:paraId="08B1EBD4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物业服务要求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理解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2CB0EB80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1A474BEB" w14:textId="5B804CA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装备研制程序变化趋势及主动接受军方监督的切入点分析</w:t>
            </w:r>
          </w:p>
        </w:tc>
        <w:tc>
          <w:tcPr>
            <w:tcW w:w="158" w:type="pct"/>
            <w:vAlign w:val="center"/>
          </w:tcPr>
          <w:p w14:paraId="3C38359C" w14:textId="640978E9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536D8733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故障归零（质量问题处理）</w:t>
            </w:r>
          </w:p>
        </w:tc>
        <w:tc>
          <w:tcPr>
            <w:tcW w:w="128" w:type="pct"/>
            <w:vAlign w:val="center"/>
          </w:tcPr>
          <w:p w14:paraId="2BE88E17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685BDD2C" w14:textId="77777777">
        <w:trPr>
          <w:trHeight w:val="144"/>
        </w:trPr>
        <w:tc>
          <w:tcPr>
            <w:tcW w:w="1591" w:type="pct"/>
            <w:vAlign w:val="center"/>
          </w:tcPr>
          <w:p w14:paraId="7348DCCA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飞机制造工位物流服务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理解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4D4B1736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54C646C3" w14:textId="5A705F1B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武器装备工艺质量控制要点和方法解析</w:t>
            </w:r>
          </w:p>
        </w:tc>
        <w:tc>
          <w:tcPr>
            <w:tcW w:w="158" w:type="pct"/>
            <w:vAlign w:val="center"/>
          </w:tcPr>
          <w:p w14:paraId="55958001" w14:textId="23FD6E32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635C860B" w14:textId="00653823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 w:rsidRPr="00C9326F"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以</w:t>
            </w:r>
            <w:r w:rsidRPr="00C9326F"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过程方法</w:t>
            </w:r>
            <w:r w:rsidRPr="00C9326F"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解析</w:t>
            </w:r>
            <w:r w:rsidRPr="00C9326F"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GJB9001C标准</w:t>
            </w:r>
          </w:p>
        </w:tc>
        <w:tc>
          <w:tcPr>
            <w:tcW w:w="128" w:type="pct"/>
            <w:vAlign w:val="center"/>
          </w:tcPr>
          <w:p w14:paraId="6F8F5279" w14:textId="0A61E088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3</w:t>
            </w:r>
          </w:p>
        </w:tc>
      </w:tr>
      <w:tr w:rsidR="00664E20" w14:paraId="46FD2B81" w14:textId="77777777">
        <w:trPr>
          <w:trHeight w:val="144"/>
        </w:trPr>
        <w:tc>
          <w:tcPr>
            <w:tcW w:w="1591" w:type="pct"/>
            <w:vAlign w:val="center"/>
          </w:tcPr>
          <w:p w14:paraId="2740CC82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汽车销售服务要求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理解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7BF263CD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1CEBA1BE" w14:textId="4C793068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型号可靠性工程</w:t>
            </w:r>
          </w:p>
        </w:tc>
        <w:tc>
          <w:tcPr>
            <w:tcW w:w="158" w:type="pct"/>
            <w:vAlign w:val="center"/>
          </w:tcPr>
          <w:p w14:paraId="16A8A9A7" w14:textId="6042E11E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5F8124E9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质量保证大纲的编制及应用示例</w:t>
            </w:r>
          </w:p>
        </w:tc>
        <w:tc>
          <w:tcPr>
            <w:tcW w:w="128" w:type="pct"/>
            <w:vAlign w:val="center"/>
          </w:tcPr>
          <w:p w14:paraId="7871F627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</w:tr>
      <w:tr w:rsidR="00664E20" w14:paraId="39D38199" w14:textId="77777777">
        <w:trPr>
          <w:trHeight w:val="144"/>
        </w:trPr>
        <w:tc>
          <w:tcPr>
            <w:tcW w:w="1591" w:type="pct"/>
            <w:vAlign w:val="center"/>
          </w:tcPr>
          <w:p w14:paraId="797ADF15" w14:textId="6331F6BD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城市道路清扫保洁服务</w:t>
            </w: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要求理解与</w:t>
            </w: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实施</w:t>
            </w:r>
          </w:p>
        </w:tc>
        <w:tc>
          <w:tcPr>
            <w:tcW w:w="140" w:type="pct"/>
            <w:vAlign w:val="center"/>
          </w:tcPr>
          <w:p w14:paraId="79CD260E" w14:textId="669D095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2" w:type="pct"/>
          </w:tcPr>
          <w:p w14:paraId="4E39E9FC" w14:textId="00C325DA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装备承制单位资格审查实施细则及评分项目详解</w:t>
            </w:r>
          </w:p>
        </w:tc>
        <w:tc>
          <w:tcPr>
            <w:tcW w:w="158" w:type="pct"/>
            <w:vAlign w:val="center"/>
          </w:tcPr>
          <w:p w14:paraId="1ED24EFA" w14:textId="598FC98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50" w:type="pct"/>
            <w:vAlign w:val="center"/>
          </w:tcPr>
          <w:p w14:paraId="052C8BEA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过程方法在装备质量管理中的应用与实战</w:t>
            </w:r>
          </w:p>
        </w:tc>
        <w:tc>
          <w:tcPr>
            <w:tcW w:w="128" w:type="pct"/>
            <w:vAlign w:val="center"/>
          </w:tcPr>
          <w:p w14:paraId="1900413D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</w:tr>
      <w:tr w:rsidR="00664E20" w14:paraId="73E315B8" w14:textId="77777777" w:rsidTr="00F46153">
        <w:trPr>
          <w:trHeight w:val="144"/>
        </w:trPr>
        <w:tc>
          <w:tcPr>
            <w:tcW w:w="1591" w:type="pct"/>
          </w:tcPr>
          <w:p w14:paraId="021FAC84" w14:textId="7A7214AE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proofErr w:type="gramStart"/>
            <w:r w:rsidRPr="00010BE1"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质环安三</w:t>
            </w:r>
            <w:proofErr w:type="gramEnd"/>
            <w:r w:rsidRPr="00010BE1"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体系</w:t>
            </w:r>
            <w:r w:rsidRPr="00010BE1"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整合管理实务</w:t>
            </w:r>
          </w:p>
        </w:tc>
        <w:tc>
          <w:tcPr>
            <w:tcW w:w="140" w:type="pct"/>
            <w:vAlign w:val="center"/>
          </w:tcPr>
          <w:p w14:paraId="142A06F1" w14:textId="059058C4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2" w:type="pct"/>
          </w:tcPr>
          <w:p w14:paraId="2B590DDE" w14:textId="22F46BB9" w:rsidR="00664E20" w:rsidRPr="00D84D08" w:rsidRDefault="00A21487" w:rsidP="00A21487">
            <w:pPr>
              <w:pStyle w:val="Default"/>
              <w:jc w:val="both"/>
              <w:rPr>
                <w:rFonts w:ascii="华文楷体" w:eastAsia="华文楷体" w:hAnsi="华文楷体" w:cs="宋体" w:hint="eastAsia"/>
                <w:b/>
                <w:bCs/>
                <w:sz w:val="18"/>
                <w:szCs w:val="18"/>
              </w:rPr>
            </w:pPr>
            <w:r w:rsidRPr="00A21487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装备竞争性采购规定解析及供应商应对策略</w:t>
            </w:r>
          </w:p>
        </w:tc>
        <w:tc>
          <w:tcPr>
            <w:tcW w:w="158" w:type="pct"/>
            <w:vAlign w:val="center"/>
          </w:tcPr>
          <w:p w14:paraId="1275BE9D" w14:textId="36DB9B2C" w:rsidR="00664E20" w:rsidRDefault="00A21487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4A1E5305" w14:textId="77777777" w:rsidR="00664E20" w:rsidRDefault="00664E20" w:rsidP="00664E20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新版产品特性分类过程</w:t>
            </w:r>
          </w:p>
        </w:tc>
        <w:tc>
          <w:tcPr>
            <w:tcW w:w="128" w:type="pct"/>
            <w:vAlign w:val="center"/>
          </w:tcPr>
          <w:p w14:paraId="0863B352" w14:textId="77777777" w:rsidR="00664E20" w:rsidRDefault="00664E20" w:rsidP="00664E20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</w:tr>
      <w:tr w:rsidR="002724A5" w14:paraId="098B290D" w14:textId="77777777" w:rsidTr="00E44423">
        <w:trPr>
          <w:trHeight w:val="144"/>
        </w:trPr>
        <w:tc>
          <w:tcPr>
            <w:tcW w:w="1591" w:type="pct"/>
            <w:vAlign w:val="center"/>
          </w:tcPr>
          <w:p w14:paraId="69C5383D" w14:textId="6BD5FAAF" w:rsidR="002724A5" w:rsidRDefault="002724A5" w:rsidP="002724A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审核技巧高级培训与强化训练</w:t>
            </w:r>
          </w:p>
        </w:tc>
        <w:tc>
          <w:tcPr>
            <w:tcW w:w="140" w:type="pct"/>
            <w:vAlign w:val="center"/>
          </w:tcPr>
          <w:p w14:paraId="4E0B7ADD" w14:textId="0AFF0E8D" w:rsidR="002724A5" w:rsidRDefault="002724A5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pct"/>
            <w:vAlign w:val="center"/>
          </w:tcPr>
          <w:p w14:paraId="2975500C" w14:textId="2F3010DF" w:rsidR="002724A5" w:rsidRDefault="002724A5" w:rsidP="002724A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/>
                <w:b/>
                <w:bCs/>
                <w:sz w:val="18"/>
                <w:szCs w:val="18"/>
              </w:rPr>
              <w:t>安全、质量和可靠性基础培训</w:t>
            </w:r>
          </w:p>
        </w:tc>
        <w:tc>
          <w:tcPr>
            <w:tcW w:w="158" w:type="pct"/>
            <w:vAlign w:val="center"/>
          </w:tcPr>
          <w:p w14:paraId="148C9515" w14:textId="6204021E" w:rsidR="002724A5" w:rsidRDefault="002724A5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0" w:type="pct"/>
            <w:vAlign w:val="center"/>
          </w:tcPr>
          <w:p w14:paraId="70400D5C" w14:textId="77777777" w:rsidR="002724A5" w:rsidRDefault="002724A5" w:rsidP="002724A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新版关重件及关键过程质量控制理论与实践</w:t>
            </w:r>
          </w:p>
        </w:tc>
        <w:tc>
          <w:tcPr>
            <w:tcW w:w="128" w:type="pct"/>
            <w:vAlign w:val="center"/>
          </w:tcPr>
          <w:p w14:paraId="644D6E3E" w14:textId="77777777" w:rsidR="002724A5" w:rsidRDefault="002724A5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</w:tr>
      <w:tr w:rsidR="003E360C" w14:paraId="28C04B13" w14:textId="77777777" w:rsidTr="00E44423">
        <w:trPr>
          <w:trHeight w:val="144"/>
        </w:trPr>
        <w:tc>
          <w:tcPr>
            <w:tcW w:w="1591" w:type="pct"/>
            <w:vAlign w:val="center"/>
          </w:tcPr>
          <w:p w14:paraId="664D1117" w14:textId="4575BE03" w:rsidR="003E360C" w:rsidRPr="00C6092A" w:rsidRDefault="00C6092A" w:rsidP="00C6092A">
            <w:pPr>
              <w:pStyle w:val="Default"/>
              <w:jc w:val="both"/>
              <w:rPr>
                <w:sz w:val="23"/>
                <w:szCs w:val="23"/>
              </w:rPr>
            </w:pPr>
            <w:r w:rsidRPr="00C6092A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能力分级评价准则（</w:t>
            </w:r>
            <w:r w:rsidRPr="00C6092A">
              <w:rPr>
                <w:rFonts w:ascii="华文楷体" w:eastAsia="华文楷体" w:hAnsi="华文楷体" w:cs="华文楷体"/>
                <w:b/>
                <w:bCs/>
                <w:color w:val="auto"/>
                <w:kern w:val="2"/>
                <w:sz w:val="18"/>
                <w:szCs w:val="18"/>
              </w:rPr>
              <w:t>V3.1</w:t>
            </w:r>
            <w:r w:rsidRPr="00C6092A">
              <w:rPr>
                <w:rFonts w:ascii="华文楷体" w:eastAsia="华文楷体" w:hAnsi="华文楷体" w:cs="华文楷体" w:hint="eastAsia"/>
                <w:b/>
                <w:bCs/>
                <w:color w:val="auto"/>
                <w:kern w:val="2"/>
                <w:sz w:val="18"/>
                <w:szCs w:val="18"/>
              </w:rPr>
              <w:t>）理解和应用</w:t>
            </w:r>
          </w:p>
        </w:tc>
        <w:tc>
          <w:tcPr>
            <w:tcW w:w="140" w:type="pct"/>
            <w:vAlign w:val="center"/>
          </w:tcPr>
          <w:p w14:paraId="35959166" w14:textId="598F1B3D" w:rsidR="003E360C" w:rsidRDefault="00C6092A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2" w:type="pct"/>
            <w:vAlign w:val="center"/>
          </w:tcPr>
          <w:p w14:paraId="45F7BB10" w14:textId="6F1CD083" w:rsidR="003E360C" w:rsidRDefault="003E360C" w:rsidP="002724A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装备采购合同25项监管标准与质量管理体系融合应用指引</w:t>
            </w:r>
          </w:p>
        </w:tc>
        <w:tc>
          <w:tcPr>
            <w:tcW w:w="158" w:type="pct"/>
            <w:vAlign w:val="center"/>
          </w:tcPr>
          <w:p w14:paraId="4BD039D1" w14:textId="3F782175" w:rsidR="003E360C" w:rsidRDefault="003E360C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50" w:type="pct"/>
            <w:vAlign w:val="center"/>
          </w:tcPr>
          <w:p w14:paraId="0E46DB13" w14:textId="1EE113EF" w:rsidR="003E360C" w:rsidRDefault="003E360C" w:rsidP="002724A5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关重件、关键过程、特殊过程和不合格品控制</w:t>
            </w:r>
          </w:p>
        </w:tc>
        <w:tc>
          <w:tcPr>
            <w:tcW w:w="128" w:type="pct"/>
            <w:vAlign w:val="center"/>
          </w:tcPr>
          <w:p w14:paraId="4F4F1AB4" w14:textId="3BC6896C" w:rsidR="003E360C" w:rsidRDefault="003E360C" w:rsidP="002724A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1</w:t>
            </w:r>
          </w:p>
        </w:tc>
      </w:tr>
    </w:tbl>
    <w:p w14:paraId="6139C149" w14:textId="77777777" w:rsidR="005C6194" w:rsidRDefault="00FA37E5">
      <w:pPr>
        <w:adjustRightInd w:val="0"/>
        <w:snapToGrid w:val="0"/>
        <w:rPr>
          <w:rFonts w:ascii="Arial" w:eastAsia="宋体" w:hAnsi="Arial" w:cs="Arial"/>
          <w:sz w:val="21"/>
          <w:szCs w:val="21"/>
        </w:rPr>
      </w:pPr>
      <w:r>
        <w:rPr>
          <w:rFonts w:ascii="华文楷体" w:eastAsia="华文楷体" w:hAnsi="华文楷体" w:cs="华文楷体"/>
          <w:b/>
          <w:bCs/>
          <w:sz w:val="18"/>
          <w:szCs w:val="18"/>
        </w:rPr>
        <w:t>注：可单独或组合选择上述定制课程，费用8000～12000元/天，双方协商确定培训场地、教师和天数，线上、线下教学均可；定制班不超过100人，内审员班超出30人加收证书费100元/张，教材费用单独收取，需方承担培训场地和教师的交通食宿费用。</w:t>
      </w:r>
    </w:p>
    <w:p w14:paraId="7FB8F943" w14:textId="77777777" w:rsidR="005C6194" w:rsidRDefault="00FA37E5">
      <w:pPr>
        <w:widowControl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Arial" w:cs="黑体" w:hint="eastAsia"/>
          <w:sz w:val="28"/>
          <w:szCs w:val="28"/>
        </w:rPr>
        <w:lastRenderedPageBreak/>
        <w:t>附件3</w:t>
      </w:r>
    </w:p>
    <w:p w14:paraId="763F872F" w14:textId="73035ED6" w:rsidR="005C6194" w:rsidRDefault="00FA37E5">
      <w:pPr>
        <w:widowControl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/>
          <w:b/>
          <w:bCs/>
          <w:sz w:val="28"/>
          <w:szCs w:val="28"/>
        </w:rPr>
        <w:t>2026年度培训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计划</w:t>
      </w:r>
      <w:r>
        <w:rPr>
          <w:rFonts w:ascii="黑体" w:eastAsia="黑体" w:hAnsi="黑体" w:cs="黑体"/>
          <w:b/>
          <w:bCs/>
          <w:sz w:val="28"/>
          <w:szCs w:val="28"/>
        </w:rPr>
        <w:t>（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定制</w:t>
      </w:r>
      <w:r w:rsidR="00F76F04" w:rsidRPr="00AD345E">
        <w:rPr>
          <w:rFonts w:ascii="黑体" w:eastAsia="黑体" w:hAnsi="黑体" w:cs="黑体" w:hint="eastAsia"/>
          <w:b/>
          <w:bCs/>
          <w:sz w:val="28"/>
          <w:szCs w:val="28"/>
        </w:rPr>
        <w:t>班</w:t>
      </w:r>
      <w:r w:rsidRPr="00AD345E">
        <w:rPr>
          <w:rFonts w:ascii="黑体" w:eastAsia="黑体" w:hAnsi="黑体" w:cs="黑体" w:hint="eastAsia"/>
          <w:b/>
          <w:bCs/>
          <w:sz w:val="28"/>
          <w:szCs w:val="28"/>
        </w:rPr>
        <w:t>课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程二</w:t>
      </w:r>
      <w:r>
        <w:rPr>
          <w:rFonts w:ascii="黑体" w:eastAsia="黑体" w:hAnsi="黑体" w:cs="黑体"/>
          <w:b/>
          <w:bCs/>
          <w:sz w:val="28"/>
          <w:szCs w:val="28"/>
        </w:rPr>
        <w:t>）</w:t>
      </w:r>
    </w:p>
    <w:tbl>
      <w:tblPr>
        <w:tblStyle w:val="af2"/>
        <w:tblW w:w="4964" w:type="pct"/>
        <w:tblLook w:val="04A0" w:firstRow="1" w:lastRow="0" w:firstColumn="1" w:lastColumn="0" w:noHBand="0" w:noVBand="1"/>
      </w:tblPr>
      <w:tblGrid>
        <w:gridCol w:w="3109"/>
        <w:gridCol w:w="3407"/>
        <w:gridCol w:w="4110"/>
        <w:gridCol w:w="4395"/>
      </w:tblGrid>
      <w:tr w:rsidR="005C6194" w14:paraId="443B569C" w14:textId="77777777">
        <w:trPr>
          <w:trHeight w:val="333"/>
        </w:trPr>
        <w:tc>
          <w:tcPr>
            <w:tcW w:w="1035" w:type="pct"/>
            <w:vAlign w:val="center"/>
          </w:tcPr>
          <w:p w14:paraId="7E31FC0C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战略与领导力发展培训</w:t>
            </w:r>
          </w:p>
        </w:tc>
        <w:tc>
          <w:tcPr>
            <w:tcW w:w="1134" w:type="pct"/>
            <w:vAlign w:val="center"/>
          </w:tcPr>
          <w:p w14:paraId="5E9F60CD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运营与生产管理培训</w:t>
            </w:r>
          </w:p>
        </w:tc>
        <w:tc>
          <w:tcPr>
            <w:tcW w:w="1368" w:type="pct"/>
            <w:vAlign w:val="center"/>
          </w:tcPr>
          <w:p w14:paraId="23518FD6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职能与支持体系培训</w:t>
            </w:r>
          </w:p>
        </w:tc>
        <w:tc>
          <w:tcPr>
            <w:tcW w:w="1463" w:type="pct"/>
            <w:vAlign w:val="center"/>
          </w:tcPr>
          <w:p w14:paraId="0B07C5C9" w14:textId="77777777" w:rsidR="005C6194" w:rsidRDefault="00FA37E5">
            <w:pPr>
              <w:adjustRightInd w:val="0"/>
              <w:snapToGrid w:val="0"/>
              <w:jc w:val="center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职能与支持体系培训</w:t>
            </w:r>
          </w:p>
        </w:tc>
      </w:tr>
      <w:tr w:rsidR="005C6194" w14:paraId="600561AB" w14:textId="77777777">
        <w:trPr>
          <w:trHeight w:val="333"/>
        </w:trPr>
        <w:tc>
          <w:tcPr>
            <w:tcW w:w="1035" w:type="pct"/>
            <w:vAlign w:val="center"/>
          </w:tcPr>
          <w:p w14:paraId="3376670E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数字化时代的战略规划与业务设计</w:t>
            </w:r>
          </w:p>
        </w:tc>
        <w:tc>
          <w:tcPr>
            <w:tcW w:w="1134" w:type="pct"/>
            <w:vAlign w:val="center"/>
          </w:tcPr>
          <w:p w14:paraId="605C496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精益思想与实践：从识别浪费到流程再造</w:t>
            </w:r>
          </w:p>
        </w:tc>
        <w:tc>
          <w:tcPr>
            <w:tcW w:w="1368" w:type="pct"/>
            <w:vAlign w:val="center"/>
          </w:tcPr>
          <w:p w14:paraId="4F788234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制造执行系统（MES）规划与选型</w:t>
            </w:r>
          </w:p>
        </w:tc>
        <w:tc>
          <w:tcPr>
            <w:tcW w:w="1463" w:type="pct"/>
            <w:vAlign w:val="center"/>
          </w:tcPr>
          <w:p w14:paraId="5D27EEEA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风险辨识评估与双重预防机制建设</w:t>
            </w:r>
          </w:p>
        </w:tc>
      </w:tr>
      <w:tr w:rsidR="005C6194" w14:paraId="3E5BB9BE" w14:textId="77777777">
        <w:trPr>
          <w:trHeight w:val="333"/>
        </w:trPr>
        <w:tc>
          <w:tcPr>
            <w:tcW w:w="1035" w:type="pct"/>
            <w:vAlign w:val="center"/>
          </w:tcPr>
          <w:p w14:paraId="4980D51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企业战略解码与目标落地工作坊</w:t>
            </w:r>
          </w:p>
        </w:tc>
        <w:tc>
          <w:tcPr>
            <w:tcW w:w="1134" w:type="pct"/>
            <w:vAlign w:val="center"/>
          </w:tcPr>
          <w:p w14:paraId="6E7B590C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价值流分析与流程优化实战</w:t>
            </w:r>
          </w:p>
        </w:tc>
        <w:tc>
          <w:tcPr>
            <w:tcW w:w="1368" w:type="pct"/>
            <w:vAlign w:val="center"/>
          </w:tcPr>
          <w:p w14:paraId="0D141A1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自动化项目导入与管理实践</w:t>
            </w:r>
          </w:p>
        </w:tc>
        <w:tc>
          <w:tcPr>
            <w:tcW w:w="1463" w:type="pct"/>
            <w:vAlign w:val="center"/>
          </w:tcPr>
          <w:p w14:paraId="5738EFFE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应急预案编制与实战演练</w:t>
            </w:r>
          </w:p>
        </w:tc>
      </w:tr>
      <w:tr w:rsidR="005C6194" w14:paraId="23E79211" w14:textId="77777777">
        <w:trPr>
          <w:trHeight w:val="333"/>
        </w:trPr>
        <w:tc>
          <w:tcPr>
            <w:tcW w:w="1035" w:type="pct"/>
            <w:vAlign w:val="center"/>
          </w:tcPr>
          <w:p w14:paraId="5FF1790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成本领先战略与全面盈利模式构</w:t>
            </w:r>
          </w:p>
        </w:tc>
        <w:tc>
          <w:tcPr>
            <w:tcW w:w="1134" w:type="pct"/>
            <w:vAlign w:val="center"/>
          </w:tcPr>
          <w:p w14:paraId="4DBCD490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标准化作业与效率提升</w:t>
            </w:r>
          </w:p>
        </w:tc>
        <w:tc>
          <w:tcPr>
            <w:tcW w:w="1368" w:type="pct"/>
            <w:vAlign w:val="center"/>
          </w:tcPr>
          <w:p w14:paraId="60337C0A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物联网与数据采集基础应用</w:t>
            </w:r>
          </w:p>
        </w:tc>
        <w:tc>
          <w:tcPr>
            <w:tcW w:w="1463" w:type="pct"/>
            <w:vAlign w:val="center"/>
          </w:tcPr>
          <w:p w14:paraId="322A82C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卓越安全领导力与文化建设</w:t>
            </w:r>
          </w:p>
        </w:tc>
      </w:tr>
      <w:tr w:rsidR="005C6194" w14:paraId="24F7BD75" w14:textId="77777777">
        <w:trPr>
          <w:trHeight w:val="333"/>
        </w:trPr>
        <w:tc>
          <w:tcPr>
            <w:tcW w:w="1035" w:type="pct"/>
            <w:vAlign w:val="center"/>
          </w:tcPr>
          <w:p w14:paraId="05DB492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创新驱动增长：从战略到产品</w:t>
            </w:r>
          </w:p>
        </w:tc>
        <w:tc>
          <w:tcPr>
            <w:tcW w:w="1134" w:type="pct"/>
            <w:vAlign w:val="center"/>
          </w:tcPr>
          <w:p w14:paraId="48913E3F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服务型与办公型组织的精益管理应用</w:t>
            </w:r>
          </w:p>
        </w:tc>
        <w:tc>
          <w:tcPr>
            <w:tcW w:w="1368" w:type="pct"/>
            <w:vAlign w:val="center"/>
          </w:tcPr>
          <w:p w14:paraId="070DC6C4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制造企业ERP系统深化应用与数据治理</w:t>
            </w:r>
          </w:p>
        </w:tc>
        <w:tc>
          <w:tcPr>
            <w:tcW w:w="1463" w:type="pct"/>
            <w:vAlign w:val="center"/>
          </w:tcPr>
          <w:p w14:paraId="368EF27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“双碳”背景下企业面临的机遇、挑战及应对措施</w:t>
            </w:r>
          </w:p>
        </w:tc>
      </w:tr>
      <w:tr w:rsidR="005C6194" w14:paraId="5956DBE4" w14:textId="77777777">
        <w:trPr>
          <w:trHeight w:val="333"/>
        </w:trPr>
        <w:tc>
          <w:tcPr>
            <w:tcW w:w="1035" w:type="pct"/>
            <w:vAlign w:val="center"/>
          </w:tcPr>
          <w:p w14:paraId="4F2BF444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数字化转型：顶层设计与变革领导力</w:t>
            </w:r>
          </w:p>
        </w:tc>
        <w:tc>
          <w:tcPr>
            <w:tcW w:w="1134" w:type="pct"/>
            <w:vAlign w:val="center"/>
          </w:tcPr>
          <w:p w14:paraId="6446A87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卓越绩效模式</w:t>
            </w:r>
          </w:p>
        </w:tc>
        <w:tc>
          <w:tcPr>
            <w:tcW w:w="1368" w:type="pct"/>
            <w:vAlign w:val="center"/>
          </w:tcPr>
          <w:p w14:paraId="05BA06A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流程设计与工艺标准化管理</w:t>
            </w:r>
          </w:p>
        </w:tc>
        <w:tc>
          <w:tcPr>
            <w:tcW w:w="1463" w:type="pct"/>
            <w:vAlign w:val="center"/>
          </w:tcPr>
          <w:p w14:paraId="4C9DB5DE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ESG表现提升、数字化披露与资本市场价值创造</w:t>
            </w:r>
          </w:p>
        </w:tc>
      </w:tr>
      <w:tr w:rsidR="005C6194" w14:paraId="5DF8861B" w14:textId="77777777">
        <w:trPr>
          <w:trHeight w:val="333"/>
        </w:trPr>
        <w:tc>
          <w:tcPr>
            <w:tcW w:w="1035" w:type="pct"/>
            <w:vAlign w:val="center"/>
          </w:tcPr>
          <w:p w14:paraId="743E964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数据驱动管理与业务创新</w:t>
            </w:r>
          </w:p>
        </w:tc>
        <w:tc>
          <w:tcPr>
            <w:tcW w:w="1134" w:type="pct"/>
            <w:vAlign w:val="center"/>
          </w:tcPr>
          <w:p w14:paraId="2018744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质量成本控制与质量经济性管理</w:t>
            </w:r>
          </w:p>
        </w:tc>
        <w:tc>
          <w:tcPr>
            <w:tcW w:w="1368" w:type="pct"/>
            <w:vAlign w:val="center"/>
          </w:tcPr>
          <w:p w14:paraId="6531376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从研发到制造：产品可制造性设计</w:t>
            </w:r>
          </w:p>
        </w:tc>
        <w:tc>
          <w:tcPr>
            <w:tcW w:w="1463" w:type="pct"/>
            <w:vAlign w:val="center"/>
          </w:tcPr>
          <w:p w14:paraId="2C268CE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循环经济商业模式与产品生态设计</w:t>
            </w:r>
          </w:p>
        </w:tc>
      </w:tr>
      <w:tr w:rsidR="005C6194" w14:paraId="760F98CE" w14:textId="77777777">
        <w:trPr>
          <w:trHeight w:val="333"/>
        </w:trPr>
        <w:tc>
          <w:tcPr>
            <w:tcW w:w="1035" w:type="pct"/>
            <w:vAlign w:val="center"/>
          </w:tcPr>
          <w:p w14:paraId="223DB43E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工业互联网与平台化战略思维</w:t>
            </w:r>
          </w:p>
        </w:tc>
        <w:tc>
          <w:tcPr>
            <w:tcW w:w="1134" w:type="pct"/>
            <w:vAlign w:val="center"/>
          </w:tcPr>
          <w:p w14:paraId="343880B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问题分析与系统解决</w:t>
            </w:r>
          </w:p>
        </w:tc>
        <w:tc>
          <w:tcPr>
            <w:tcW w:w="1368" w:type="pct"/>
            <w:vAlign w:val="center"/>
          </w:tcPr>
          <w:p w14:paraId="76AEF6A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质量内建：从源头预防错误的防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错技术</w:t>
            </w:r>
            <w:proofErr w:type="gramEnd"/>
          </w:p>
        </w:tc>
        <w:tc>
          <w:tcPr>
            <w:tcW w:w="1463" w:type="pct"/>
            <w:vAlign w:val="center"/>
          </w:tcPr>
          <w:p w14:paraId="3139160C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零碳工厂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建设路径与国际标准实践</w:t>
            </w:r>
          </w:p>
        </w:tc>
      </w:tr>
      <w:tr w:rsidR="005C6194" w14:paraId="3DF752D9" w14:textId="77777777">
        <w:trPr>
          <w:trHeight w:val="333"/>
        </w:trPr>
        <w:tc>
          <w:tcPr>
            <w:tcW w:w="1035" w:type="pct"/>
            <w:vAlign w:val="center"/>
          </w:tcPr>
          <w:p w14:paraId="4F661DDB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精益领导力：驱动持续改善文化</w:t>
            </w:r>
          </w:p>
        </w:tc>
        <w:tc>
          <w:tcPr>
            <w:tcW w:w="1134" w:type="pct"/>
            <w:vAlign w:val="center"/>
          </w:tcPr>
          <w:p w14:paraId="1B9440B0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零缺陷质量管理与文化塑造</w:t>
            </w:r>
          </w:p>
        </w:tc>
        <w:tc>
          <w:tcPr>
            <w:tcW w:w="1368" w:type="pct"/>
            <w:vAlign w:val="center"/>
          </w:tcPr>
          <w:p w14:paraId="2182698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技术创新管理：从创意到产业化</w:t>
            </w:r>
          </w:p>
        </w:tc>
        <w:tc>
          <w:tcPr>
            <w:tcW w:w="1463" w:type="pct"/>
            <w:vAlign w:val="center"/>
          </w:tcPr>
          <w:p w14:paraId="2316D50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国企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混改法律合规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管理与风险防范</w:t>
            </w:r>
          </w:p>
        </w:tc>
      </w:tr>
      <w:tr w:rsidR="005C6194" w14:paraId="7F6EFF6A" w14:textId="77777777">
        <w:trPr>
          <w:trHeight w:val="333"/>
        </w:trPr>
        <w:tc>
          <w:tcPr>
            <w:tcW w:w="1035" w:type="pct"/>
            <w:vAlign w:val="center"/>
          </w:tcPr>
          <w:p w14:paraId="5432187C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高绩效团队建设与跨部门协作</w:t>
            </w:r>
          </w:p>
        </w:tc>
        <w:tc>
          <w:tcPr>
            <w:tcW w:w="1134" w:type="pct"/>
            <w:vAlign w:val="center"/>
          </w:tcPr>
          <w:p w14:paraId="20E23C1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资产全生命周期管理与可靠性提升</w:t>
            </w:r>
          </w:p>
        </w:tc>
        <w:tc>
          <w:tcPr>
            <w:tcW w:w="1368" w:type="pct"/>
            <w:vAlign w:val="center"/>
          </w:tcPr>
          <w:p w14:paraId="22281F8A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实验设计（DOE）在产品与工艺开发中的应用</w:t>
            </w:r>
          </w:p>
        </w:tc>
        <w:tc>
          <w:tcPr>
            <w:tcW w:w="1463" w:type="pct"/>
            <w:vAlign w:val="center"/>
          </w:tcPr>
          <w:p w14:paraId="784EBB29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海外合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规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管理与风险管理</w:t>
            </w:r>
          </w:p>
        </w:tc>
      </w:tr>
      <w:tr w:rsidR="005C6194" w14:paraId="67A4B148" w14:textId="77777777">
        <w:trPr>
          <w:trHeight w:val="333"/>
        </w:trPr>
        <w:tc>
          <w:tcPr>
            <w:tcW w:w="1035" w:type="pct"/>
            <w:vAlign w:val="center"/>
          </w:tcPr>
          <w:p w14:paraId="6049788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关键人才培养与梯队建设实战</w:t>
            </w:r>
          </w:p>
        </w:tc>
        <w:tc>
          <w:tcPr>
            <w:tcW w:w="1134" w:type="pct"/>
            <w:vAlign w:val="center"/>
          </w:tcPr>
          <w:p w14:paraId="7DA17F9F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TPM全员生产维护推行实务</w:t>
            </w:r>
          </w:p>
        </w:tc>
        <w:tc>
          <w:tcPr>
            <w:tcW w:w="1368" w:type="pct"/>
            <w:vAlign w:val="center"/>
          </w:tcPr>
          <w:p w14:paraId="37A9F9E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全面预算管理与成本控制</w:t>
            </w:r>
          </w:p>
        </w:tc>
        <w:tc>
          <w:tcPr>
            <w:tcW w:w="1463" w:type="pct"/>
            <w:vAlign w:val="center"/>
          </w:tcPr>
          <w:p w14:paraId="0EE44E8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加强国有企业基层纪检组织建设：问题、挑战与对策</w:t>
            </w:r>
          </w:p>
        </w:tc>
      </w:tr>
      <w:tr w:rsidR="005C6194" w14:paraId="4E2760D9" w14:textId="77777777">
        <w:trPr>
          <w:trHeight w:val="333"/>
        </w:trPr>
        <w:tc>
          <w:tcPr>
            <w:tcW w:w="1035" w:type="pct"/>
            <w:vAlign w:val="center"/>
          </w:tcPr>
          <w:p w14:paraId="3432121D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赋能型管理者：教练技术与员工激励</w:t>
            </w:r>
          </w:p>
        </w:tc>
        <w:tc>
          <w:tcPr>
            <w:tcW w:w="1134" w:type="pct"/>
            <w:vAlign w:val="center"/>
          </w:tcPr>
          <w:p w14:paraId="7FEDBF2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关键设备维护策略与备件优化</w:t>
            </w:r>
          </w:p>
        </w:tc>
        <w:tc>
          <w:tcPr>
            <w:tcW w:w="1368" w:type="pct"/>
            <w:vAlign w:val="center"/>
          </w:tcPr>
          <w:p w14:paraId="5ECADBC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战略采购与供应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商谈判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技巧</w:t>
            </w:r>
          </w:p>
        </w:tc>
        <w:tc>
          <w:tcPr>
            <w:tcW w:w="1463" w:type="pct"/>
            <w:vAlign w:val="center"/>
          </w:tcPr>
          <w:p w14:paraId="275DA24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企业内部讲师培养与课程设计</w:t>
            </w:r>
          </w:p>
        </w:tc>
      </w:tr>
      <w:tr w:rsidR="005C6194" w14:paraId="1761337A" w14:textId="77777777">
        <w:trPr>
          <w:trHeight w:val="333"/>
        </w:trPr>
        <w:tc>
          <w:tcPr>
            <w:tcW w:w="1035" w:type="pct"/>
            <w:vAlign w:val="center"/>
          </w:tcPr>
          <w:p w14:paraId="57BB439D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ISO 9004驱动组织持续成功领导力</w:t>
            </w:r>
          </w:p>
        </w:tc>
        <w:tc>
          <w:tcPr>
            <w:tcW w:w="1134" w:type="pct"/>
            <w:vAlign w:val="center"/>
          </w:tcPr>
          <w:p w14:paraId="461DD59F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集成供应链管理与产销协同</w:t>
            </w:r>
          </w:p>
        </w:tc>
        <w:tc>
          <w:tcPr>
            <w:tcW w:w="1368" w:type="pct"/>
            <w:vAlign w:val="center"/>
          </w:tcPr>
          <w:p w14:paraId="01990AB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全面能源管理与节能技术应用</w:t>
            </w:r>
          </w:p>
        </w:tc>
        <w:tc>
          <w:tcPr>
            <w:tcW w:w="1463" w:type="pct"/>
            <w:vAlign w:val="center"/>
          </w:tcPr>
          <w:p w14:paraId="673C8257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按照 GJB9001C标准8.1和8.3.2要求进行运行策</w:t>
            </w: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划和控制文件编制与管理方法解析</w:t>
            </w:r>
          </w:p>
        </w:tc>
      </w:tr>
      <w:tr w:rsidR="005C6194" w14:paraId="64F17DA4" w14:textId="77777777">
        <w:trPr>
          <w:trHeight w:val="333"/>
        </w:trPr>
        <w:tc>
          <w:tcPr>
            <w:tcW w:w="1035" w:type="pct"/>
            <w:vAlign w:val="center"/>
          </w:tcPr>
          <w:p w14:paraId="07009588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高层管理人员质量管理课程</w:t>
            </w:r>
          </w:p>
        </w:tc>
        <w:tc>
          <w:tcPr>
            <w:tcW w:w="1134" w:type="pct"/>
            <w:vAlign w:val="center"/>
          </w:tcPr>
          <w:p w14:paraId="3C753D73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供应商全生命周期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管理与关系优化</w:t>
            </w:r>
          </w:p>
        </w:tc>
        <w:tc>
          <w:tcPr>
            <w:tcW w:w="1368" w:type="pct"/>
            <w:vAlign w:val="center"/>
          </w:tcPr>
          <w:p w14:paraId="78C343B5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精益供应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链成本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降低实践</w:t>
            </w:r>
          </w:p>
        </w:tc>
        <w:tc>
          <w:tcPr>
            <w:tcW w:w="1463" w:type="pct"/>
            <w:vAlign w:val="center"/>
          </w:tcPr>
          <w:p w14:paraId="76097C4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基于GJB6387等国军</w:t>
            </w:r>
            <w:proofErr w:type="gramStart"/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标要求</w:t>
            </w:r>
            <w:proofErr w:type="gramEnd"/>
            <w:r>
              <w:rPr>
                <w:rFonts w:ascii="华文楷体" w:eastAsia="华文楷体" w:hAnsi="华文楷体" w:cs="Arial"/>
                <w:b/>
                <w:bCs/>
                <w:sz w:val="18"/>
                <w:szCs w:val="18"/>
              </w:rPr>
              <w:t>的军工产品技术文件编制方法的解析</w:t>
            </w:r>
          </w:p>
        </w:tc>
      </w:tr>
      <w:tr w:rsidR="005C6194" w14:paraId="26DE5E52" w14:textId="77777777">
        <w:trPr>
          <w:trHeight w:val="333"/>
        </w:trPr>
        <w:tc>
          <w:tcPr>
            <w:tcW w:w="1035" w:type="pct"/>
            <w:vAlign w:val="center"/>
          </w:tcPr>
          <w:p w14:paraId="1F6DF24B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有效实施管理体系领导力课程</w:t>
            </w:r>
          </w:p>
        </w:tc>
        <w:tc>
          <w:tcPr>
            <w:tcW w:w="1134" w:type="pct"/>
            <w:vAlign w:val="center"/>
          </w:tcPr>
          <w:p w14:paraId="57F4E86F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智慧物流与仓储管理优化</w:t>
            </w:r>
          </w:p>
        </w:tc>
        <w:tc>
          <w:tcPr>
            <w:tcW w:w="1368" w:type="pct"/>
            <w:vAlign w:val="center"/>
          </w:tcPr>
          <w:p w14:paraId="6985C536" w14:textId="77777777" w:rsidR="005C6194" w:rsidRDefault="00FA37E5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全面质量管理(TQM)</w:t>
            </w:r>
          </w:p>
        </w:tc>
        <w:tc>
          <w:tcPr>
            <w:tcW w:w="1463" w:type="pct"/>
            <w:vAlign w:val="center"/>
          </w:tcPr>
          <w:p w14:paraId="4BEB8F1E" w14:textId="00898402" w:rsidR="005C6194" w:rsidRDefault="00582ABA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 w:rsidRPr="00582ABA"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质量管理人员如何融入技术管理</w:t>
            </w:r>
          </w:p>
        </w:tc>
      </w:tr>
      <w:tr w:rsidR="005C6194" w14:paraId="334DAFC7" w14:textId="77777777">
        <w:trPr>
          <w:trHeight w:val="333"/>
        </w:trPr>
        <w:tc>
          <w:tcPr>
            <w:tcW w:w="1035" w:type="pct"/>
            <w:vAlign w:val="center"/>
          </w:tcPr>
          <w:p w14:paraId="3BD5434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华为经营管理之道与企业文化</w:t>
            </w:r>
          </w:p>
        </w:tc>
        <w:tc>
          <w:tcPr>
            <w:tcW w:w="1134" w:type="pct"/>
            <w:vAlign w:val="center"/>
          </w:tcPr>
          <w:p w14:paraId="7F82222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设备全生命周期管理与全员设备管理</w:t>
            </w:r>
          </w:p>
        </w:tc>
        <w:tc>
          <w:tcPr>
            <w:tcW w:w="1368" w:type="pct"/>
            <w:vAlign w:val="center"/>
          </w:tcPr>
          <w:p w14:paraId="3E651094" w14:textId="77777777" w:rsidR="005C6194" w:rsidRDefault="00FA37E5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项目管理应用与实践</w:t>
            </w:r>
          </w:p>
        </w:tc>
        <w:tc>
          <w:tcPr>
            <w:tcW w:w="1463" w:type="pct"/>
            <w:vAlign w:val="center"/>
          </w:tcPr>
          <w:p w14:paraId="4639D282" w14:textId="65C058E1" w:rsidR="005C6194" w:rsidRDefault="00664E20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航天产品质量保证融入GJB9001C的实践</w:t>
            </w:r>
          </w:p>
        </w:tc>
      </w:tr>
      <w:tr w:rsidR="005C6194" w14:paraId="5CADDBC0" w14:textId="77777777">
        <w:trPr>
          <w:trHeight w:val="333"/>
        </w:trPr>
        <w:tc>
          <w:tcPr>
            <w:tcW w:w="1035" w:type="pct"/>
            <w:vAlign w:val="center"/>
          </w:tcPr>
          <w:p w14:paraId="465D2402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领导者的系统思维</w:t>
            </w:r>
          </w:p>
        </w:tc>
        <w:tc>
          <w:tcPr>
            <w:tcW w:w="1134" w:type="pct"/>
            <w:vAlign w:val="center"/>
          </w:tcPr>
          <w:p w14:paraId="7E3B3BD6" w14:textId="77777777" w:rsidR="005C6194" w:rsidRDefault="00FA37E5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设备全生命周期管理及数字化工厂设备智能运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维管理</w:t>
            </w:r>
            <w:proofErr w:type="gramEnd"/>
          </w:p>
        </w:tc>
        <w:tc>
          <w:tcPr>
            <w:tcW w:w="1368" w:type="pct"/>
            <w:vAlign w:val="center"/>
          </w:tcPr>
          <w:p w14:paraId="41737C26" w14:textId="77777777" w:rsidR="005C6194" w:rsidRDefault="00FA37E5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组织级项目管理体系构建与卓越项目交付力打造</w:t>
            </w:r>
          </w:p>
        </w:tc>
        <w:tc>
          <w:tcPr>
            <w:tcW w:w="1463" w:type="pct"/>
            <w:vAlign w:val="center"/>
          </w:tcPr>
          <w:p w14:paraId="066E9DF1" w14:textId="77777777" w:rsidR="005C6194" w:rsidRDefault="00FA37E5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基于 TE 系列指导性文件的装备新</w:t>
            </w:r>
            <w:proofErr w:type="gramStart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过程试验鉴定程序和要求宣贯</w:t>
            </w:r>
          </w:p>
        </w:tc>
      </w:tr>
      <w:tr w:rsidR="00B24181" w14:paraId="4F5DF455" w14:textId="77777777">
        <w:tc>
          <w:tcPr>
            <w:tcW w:w="1035" w:type="pct"/>
            <w:vAlign w:val="center"/>
          </w:tcPr>
          <w:p w14:paraId="14D42D3E" w14:textId="37038AF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科研项目管理综述</w:t>
            </w:r>
          </w:p>
        </w:tc>
        <w:tc>
          <w:tcPr>
            <w:tcW w:w="1134" w:type="pct"/>
            <w:vAlign w:val="center"/>
          </w:tcPr>
          <w:p w14:paraId="2AD86ADB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销售激励机制设计实务</w:t>
            </w:r>
          </w:p>
        </w:tc>
        <w:tc>
          <w:tcPr>
            <w:tcW w:w="1368" w:type="pct"/>
          </w:tcPr>
          <w:p w14:paraId="4B882A66" w14:textId="77777777" w:rsidR="00B24181" w:rsidRDefault="00B24181" w:rsidP="00B24181">
            <w:pPr>
              <w:adjustRightInd w:val="0"/>
              <w:snapToGrid w:val="0"/>
              <w:jc w:val="left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生产制造（工业）项目管理应用</w:t>
            </w:r>
          </w:p>
        </w:tc>
        <w:tc>
          <w:tcPr>
            <w:tcW w:w="1463" w:type="pct"/>
            <w:vAlign w:val="center"/>
          </w:tcPr>
          <w:p w14:paraId="41CF78E6" w14:textId="77777777" w:rsidR="00B24181" w:rsidRDefault="00B24181" w:rsidP="00B24181">
            <w:pPr>
              <w:adjustRightInd w:val="0"/>
              <w:snapToGrid w:val="0"/>
              <w:jc w:val="left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如何编写武器系统及配套分系统之产品质量保证大纲</w:t>
            </w:r>
          </w:p>
        </w:tc>
      </w:tr>
      <w:tr w:rsidR="00B24181" w14:paraId="60B11B97" w14:textId="77777777">
        <w:tc>
          <w:tcPr>
            <w:tcW w:w="1035" w:type="pct"/>
            <w:vAlign w:val="center"/>
          </w:tcPr>
          <w:p w14:paraId="6273467B" w14:textId="252C430B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航天组织管理的系统思维</w:t>
            </w:r>
          </w:p>
        </w:tc>
        <w:tc>
          <w:tcPr>
            <w:tcW w:w="1134" w:type="pct"/>
            <w:vAlign w:val="center"/>
          </w:tcPr>
          <w:p w14:paraId="7B63C235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采购成本分析与采购降本</w:t>
            </w:r>
          </w:p>
        </w:tc>
        <w:tc>
          <w:tcPr>
            <w:tcW w:w="1368" w:type="pct"/>
            <w:vAlign w:val="center"/>
          </w:tcPr>
          <w:p w14:paraId="3D1E702D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QC小组活动的开展与实施</w:t>
            </w:r>
          </w:p>
        </w:tc>
        <w:tc>
          <w:tcPr>
            <w:tcW w:w="1463" w:type="pct"/>
            <w:vAlign w:val="center"/>
          </w:tcPr>
          <w:p w14:paraId="53C2512D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  <w:t>GB/T2453及GJB9001C标准风险管理及在质量管理体系中的运用要求的解析</w:t>
            </w:r>
          </w:p>
        </w:tc>
      </w:tr>
      <w:tr w:rsidR="00B24181" w14:paraId="271D2778" w14:textId="77777777">
        <w:tc>
          <w:tcPr>
            <w:tcW w:w="1035" w:type="pct"/>
            <w:vAlign w:val="center"/>
          </w:tcPr>
          <w:p w14:paraId="057C4D72" w14:textId="6D1E8878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航天质量文化的内涵、建设与发展</w:t>
            </w:r>
          </w:p>
        </w:tc>
        <w:tc>
          <w:tcPr>
            <w:tcW w:w="1134" w:type="pct"/>
            <w:vAlign w:val="center"/>
          </w:tcPr>
          <w:p w14:paraId="0CB3BCE0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质量成本控制与质量经济性管理</w:t>
            </w:r>
          </w:p>
        </w:tc>
        <w:tc>
          <w:tcPr>
            <w:tcW w:w="1368" w:type="pct"/>
            <w:vAlign w:val="center"/>
          </w:tcPr>
          <w:p w14:paraId="6661822A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QC七大手法操作实务</w:t>
            </w:r>
          </w:p>
        </w:tc>
        <w:tc>
          <w:tcPr>
            <w:tcW w:w="1463" w:type="pct"/>
            <w:vAlign w:val="center"/>
          </w:tcPr>
          <w:p w14:paraId="45CB6637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GJB450B等新版系列通用质量特性管理国军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标要求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以及编制工作计划的方法宣贯</w:t>
            </w:r>
          </w:p>
        </w:tc>
      </w:tr>
      <w:tr w:rsidR="00B24181" w14:paraId="3AA3F05C" w14:textId="77777777">
        <w:trPr>
          <w:trHeight w:val="50"/>
        </w:trPr>
        <w:tc>
          <w:tcPr>
            <w:tcW w:w="1035" w:type="pct"/>
            <w:vAlign w:val="center"/>
          </w:tcPr>
          <w:p w14:paraId="247FF81E" w14:textId="3AC8009F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数字化转型综述</w:t>
            </w:r>
          </w:p>
        </w:tc>
        <w:tc>
          <w:tcPr>
            <w:tcW w:w="1134" w:type="pct"/>
          </w:tcPr>
          <w:p w14:paraId="5C5E625A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标准化作业与效率提升</w:t>
            </w:r>
          </w:p>
        </w:tc>
        <w:tc>
          <w:tcPr>
            <w:tcW w:w="1368" w:type="pct"/>
          </w:tcPr>
          <w:p w14:paraId="2BEFED2A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高绩效团队建设与跨部门协作</w:t>
            </w:r>
          </w:p>
        </w:tc>
        <w:tc>
          <w:tcPr>
            <w:tcW w:w="1463" w:type="pct"/>
            <w:vAlign w:val="center"/>
          </w:tcPr>
          <w:p w14:paraId="2E6A2F43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企业法律风险防范</w:t>
            </w:r>
          </w:p>
        </w:tc>
      </w:tr>
      <w:tr w:rsidR="00B24181" w14:paraId="0397CA1C" w14:textId="77777777">
        <w:tc>
          <w:tcPr>
            <w:tcW w:w="1035" w:type="pct"/>
            <w:vAlign w:val="center"/>
          </w:tcPr>
          <w:p w14:paraId="3E48DD27" w14:textId="35837D45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bCs/>
                <w:color w:val="000000"/>
                <w:sz w:val="18"/>
                <w:szCs w:val="18"/>
              </w:rPr>
              <w:t>数据管理知识体系</w:t>
            </w:r>
          </w:p>
        </w:tc>
        <w:tc>
          <w:tcPr>
            <w:tcW w:w="1134" w:type="pct"/>
            <w:vAlign w:val="center"/>
          </w:tcPr>
          <w:p w14:paraId="0C58F1F2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国企内部控制规范解读</w:t>
            </w:r>
          </w:p>
        </w:tc>
        <w:tc>
          <w:tcPr>
            <w:tcW w:w="1368" w:type="pct"/>
          </w:tcPr>
          <w:p w14:paraId="4B467D0C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关键人才培养与梯队建设实战</w:t>
            </w:r>
          </w:p>
        </w:tc>
        <w:tc>
          <w:tcPr>
            <w:tcW w:w="1463" w:type="pct"/>
            <w:vAlign w:val="center"/>
          </w:tcPr>
          <w:p w14:paraId="6A380EAC" w14:textId="77777777" w:rsidR="00B24181" w:rsidRDefault="00B24181" w:rsidP="00B24181">
            <w:pPr>
              <w:adjustRightInd w:val="0"/>
              <w:snapToGrid w:val="0"/>
              <w:rPr>
                <w:rFonts w:ascii="华文楷体" w:eastAsia="华文楷体" w:hAnsi="华文楷体" w:cs="Arial" w:hint="eastAsia"/>
                <w:b/>
                <w:bCs/>
                <w:sz w:val="18"/>
                <w:szCs w:val="18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sz w:val="18"/>
                <w:szCs w:val="18"/>
              </w:rPr>
              <w:t>营销战略与商业模式创新</w:t>
            </w:r>
          </w:p>
        </w:tc>
      </w:tr>
    </w:tbl>
    <w:p w14:paraId="71313DAE" w14:textId="77777777" w:rsidR="005C6194" w:rsidRDefault="00FA37E5">
      <w:pPr>
        <w:adjustRightInd w:val="0"/>
        <w:snapToGrid w:val="0"/>
        <w:rPr>
          <w:rFonts w:ascii="华文楷体" w:eastAsia="华文楷体" w:hAnsi="华文楷体" w:cs="华文楷体" w:hint="eastAsia"/>
          <w:b/>
          <w:bCs/>
          <w:sz w:val="18"/>
          <w:szCs w:val="18"/>
        </w:rPr>
      </w:pP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说明</w:t>
      </w:r>
      <w:r>
        <w:rPr>
          <w:rFonts w:ascii="华文楷体" w:eastAsia="华文楷体" w:hAnsi="华文楷体" w:cs="华文楷体"/>
          <w:b/>
          <w:bCs/>
          <w:sz w:val="18"/>
          <w:szCs w:val="18"/>
        </w:rPr>
        <w:t>：可单独或组合选择上述定制课程</w:t>
      </w:r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，课程时长和价格根据贵单位需求和培训教师</w:t>
      </w:r>
      <w:proofErr w:type="gramStart"/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咖</w:t>
      </w:r>
      <w:proofErr w:type="gramEnd"/>
      <w:r>
        <w:rPr>
          <w:rFonts w:ascii="华文楷体" w:eastAsia="华文楷体" w:hAnsi="华文楷体" w:cs="华文楷体" w:hint="eastAsia"/>
          <w:b/>
          <w:bCs/>
          <w:sz w:val="18"/>
          <w:szCs w:val="18"/>
        </w:rPr>
        <w:t>位商定</w:t>
      </w:r>
      <w:r>
        <w:rPr>
          <w:rFonts w:ascii="华文楷体" w:eastAsia="华文楷体" w:hAnsi="华文楷体" w:cs="华文楷体"/>
          <w:b/>
          <w:bCs/>
          <w:sz w:val="18"/>
          <w:szCs w:val="18"/>
        </w:rPr>
        <w:t>。</w:t>
      </w:r>
    </w:p>
    <w:p w14:paraId="09182E2E" w14:textId="77777777" w:rsidR="005C6194" w:rsidRDefault="005C6194">
      <w:pPr>
        <w:adjustRightInd w:val="0"/>
        <w:snapToGrid w:val="0"/>
        <w:rPr>
          <w:rFonts w:ascii="Arial" w:eastAsia="宋体" w:hAnsi="Arial" w:cs="Arial"/>
          <w:sz w:val="21"/>
          <w:szCs w:val="21"/>
        </w:rPr>
      </w:pPr>
    </w:p>
    <w:p w14:paraId="7FB058D3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  <w:sectPr w:rsidR="005C6194" w:rsidSect="002026B0">
          <w:pgSz w:w="16840" w:h="11907" w:orient="landscape"/>
          <w:pgMar w:top="550" w:right="850" w:bottom="152" w:left="850" w:header="850" w:footer="367" w:gutter="0"/>
          <w:cols w:space="425"/>
          <w:docGrid w:type="lines" w:linePitch="586" w:charSpace="-975"/>
        </w:sectPr>
      </w:pPr>
    </w:p>
    <w:p w14:paraId="2B4C86BF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31DA1D09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798BF55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9F0EA48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A58B429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80440DF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639526D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01BE7E8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99C6D9F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1264B6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52759BB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1AA0DF6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3E66499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38ADE6F9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282AA70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9D14534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C58D6C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7345694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DEA2DC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BEB061C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7256195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C170F25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BACF80D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5B4DD12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691C6EB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188F4DE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E26DE22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424B75D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F9B2BAC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EE74ADC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A2FD0E8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476E3F34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B7B8F72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7E3AF548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36E0C883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8791F15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09AA4C23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65379695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098B0FE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CCAB21A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71F6145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79E3550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141D9E4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7650CC7A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14C15D8F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592EE687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774EAFFE" w14:textId="77777777" w:rsidR="005C6194" w:rsidRDefault="005C6194">
      <w:pPr>
        <w:adjustRightInd w:val="0"/>
        <w:snapToGrid w:val="0"/>
        <w:rPr>
          <w:rFonts w:ascii="楷体" w:eastAsia="楷体" w:hAnsi="楷体" w:hint="eastAsia"/>
          <w:b/>
          <w:bCs/>
          <w:sz w:val="21"/>
          <w:szCs w:val="21"/>
        </w:rPr>
      </w:pPr>
    </w:p>
    <w:p w14:paraId="20C29325" w14:textId="77777777" w:rsidR="005C6194" w:rsidRDefault="00FA37E5">
      <w:pPr>
        <w:spacing w:line="600" w:lineRule="exact"/>
        <w:rPr>
          <w:rFonts w:ascii="黑体" w:eastAsia="黑体" w:cs="Times New Roman"/>
        </w:rPr>
      </w:pPr>
      <w:r>
        <w:rPr>
          <w:rFonts w:ascii="黑体" w:eastAsia="黑体" w:cs="Times New Roman" w:hint="eastAsia"/>
        </w:rPr>
        <w:t xml:space="preserve">关键字：年度 </w:t>
      </w:r>
      <w:r>
        <w:rPr>
          <w:rFonts w:ascii="黑体" w:eastAsia="黑体" w:cs="Times New Roman"/>
        </w:rPr>
        <w:t xml:space="preserve">  </w:t>
      </w:r>
      <w:r>
        <w:rPr>
          <w:rFonts w:ascii="黑体" w:eastAsia="黑体" w:cs="Times New Roman" w:hint="eastAsia"/>
        </w:rPr>
        <w:t>培训计划</w:t>
      </w:r>
    </w:p>
    <w:p w14:paraId="6393AD42" w14:textId="77777777" w:rsidR="005C6194" w:rsidRDefault="00FA37E5">
      <w:pPr>
        <w:pStyle w:val="a7"/>
        <w:snapToGrid w:val="0"/>
        <w:spacing w:line="620" w:lineRule="exact"/>
        <w:rPr>
          <w:rFonts w:ascii="仿宋_GB2312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75D8F" wp14:editId="163CE6C2">
                <wp:simplePos x="0" y="0"/>
                <wp:positionH relativeFrom="column">
                  <wp:posOffset>9525</wp:posOffset>
                </wp:positionH>
                <wp:positionV relativeFrom="paragraph">
                  <wp:posOffset>24765</wp:posOffset>
                </wp:positionV>
                <wp:extent cx="5579745" cy="0"/>
                <wp:effectExtent l="0" t="0" r="0" b="0"/>
                <wp:wrapNone/>
                <wp:docPr id="5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58D5F" id="Line 55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95pt" to="440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E4BwZzaAAAABQEAAA8AAAAAAAAAAAAAAAAA/gMAAGRycy9kb3ducmV2LnhtbFBLBQYAAAAABAAE&#10;APMAAAAFBQAAAAA=&#10;" strokeweight="1pt"/>
            </w:pict>
          </mc:Fallback>
        </mc:AlternateContent>
      </w:r>
      <w:r>
        <w:rPr>
          <w:rFonts w:ascii="仿宋_GB2312" w:cs="仿宋_GB2312" w:hint="eastAsia"/>
        </w:rPr>
        <w:t xml:space="preserve">抄送：领导层 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>各部（室） 陕西分公司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 xml:space="preserve"> </w:t>
      </w:r>
      <w:r>
        <w:rPr>
          <w:rFonts w:ascii="仿宋_GB2312" w:cs="仿宋_GB2312"/>
        </w:rPr>
        <w:t xml:space="preserve">       </w:t>
      </w:r>
      <w:r>
        <w:rPr>
          <w:rFonts w:ascii="仿宋_GB2312" w:cs="仿宋_GB2312" w:hint="eastAsia"/>
        </w:rPr>
        <w:t>（共印2份）</w:t>
      </w:r>
    </w:p>
    <w:p w14:paraId="336AAD5F" w14:textId="77777777" w:rsidR="005C6194" w:rsidRDefault="00FA37E5">
      <w:pPr>
        <w:pStyle w:val="a7"/>
        <w:snapToGrid w:val="0"/>
        <w:spacing w:line="620" w:lineRule="exact"/>
        <w:rPr>
          <w:rFonts w:ascii="仿宋_GB2312" w:cs="仿宋_GB23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6D4F9B" wp14:editId="3193D0D1">
                <wp:simplePos x="0" y="0"/>
                <wp:positionH relativeFrom="column">
                  <wp:posOffset>0</wp:posOffset>
                </wp:positionH>
                <wp:positionV relativeFrom="paragraph">
                  <wp:posOffset>402590</wp:posOffset>
                </wp:positionV>
                <wp:extent cx="5579745" cy="0"/>
                <wp:effectExtent l="0" t="0" r="0" b="0"/>
                <wp:wrapNone/>
                <wp:docPr id="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815A45" id="Line 29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7pt" to="439.3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E9DCC" wp14:editId="41B8539B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5579745" cy="0"/>
                <wp:effectExtent l="0" t="0" r="0" b="0"/>
                <wp:wrapNone/>
                <wp:docPr id="2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CA0D3" id="Line 29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45pt" to="439.3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" strokeweight="1pt"/>
            </w:pict>
          </mc:Fallback>
        </mc:AlternateContent>
      </w:r>
      <w:r>
        <w:rPr>
          <w:rFonts w:ascii="仿宋_GB2312" w:cs="仿宋_GB2312" w:hint="eastAsia"/>
        </w:rPr>
        <w:t xml:space="preserve">承办单位：办公室 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 xml:space="preserve"> 联系人：杨英姿 </w:t>
      </w:r>
      <w:r>
        <w:rPr>
          <w:rFonts w:ascii="仿宋_GB2312" w:cs="仿宋_GB2312"/>
        </w:rPr>
        <w:t xml:space="preserve"> </w:t>
      </w:r>
      <w:r>
        <w:rPr>
          <w:rFonts w:ascii="仿宋_GB2312" w:cs="仿宋_GB2312" w:hint="eastAsia"/>
        </w:rPr>
        <w:t xml:space="preserve"> 电话：</w:t>
      </w:r>
      <w:r>
        <w:rPr>
          <w:rFonts w:ascii="仿宋_GB2312" w:cs="仿宋_GB2312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C3980" wp14:editId="6DE6B552">
                <wp:simplePos x="0" y="0"/>
                <wp:positionH relativeFrom="column">
                  <wp:posOffset>3280410</wp:posOffset>
                </wp:positionH>
                <wp:positionV relativeFrom="paragraph">
                  <wp:posOffset>6913245</wp:posOffset>
                </wp:positionV>
                <wp:extent cx="1822450" cy="828675"/>
                <wp:effectExtent l="0" t="0" r="0" b="0"/>
                <wp:wrapNone/>
                <wp:docPr id="1" name="Text Box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139ED2" w14:textId="77777777" w:rsidR="005C6194" w:rsidRDefault="005C6194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C3980" id="Text Box 538" o:spid="_x0000_s1027" type="#_x0000_t202" style="position:absolute;left:0;text-align:left;margin-left:258.3pt;margin-top:544.35pt;width:143.5pt;height:6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" stroked="f">
                <v:textbox>
                  <w:txbxContent>
                    <w:p w14:paraId="16139ED2" w14:textId="77777777" w:rsidR="005C6194" w:rsidRDefault="005C6194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cs="仿宋_GB2312"/>
        </w:rPr>
        <w:t>024-31</w:t>
      </w:r>
      <w:r>
        <w:rPr>
          <w:rFonts w:ascii="仿宋_GB2312" w:cs="仿宋_GB2312" w:hint="eastAsia"/>
        </w:rPr>
        <w:t>329</w:t>
      </w:r>
      <w:r>
        <w:rPr>
          <w:rFonts w:ascii="仿宋_GB2312" w:cs="仿宋_GB2312"/>
        </w:rPr>
        <w:t>71</w:t>
      </w:r>
      <w:r>
        <w:rPr>
          <w:rFonts w:ascii="仿宋_GB2312" w:cs="仿宋_GB2312" w:hint="eastAsia"/>
        </w:rPr>
        <w:t>3</w:t>
      </w:r>
    </w:p>
    <w:sectPr w:rsidR="005C6194">
      <w:pgSz w:w="11907" w:h="16840"/>
      <w:pgMar w:top="851" w:right="1418" w:bottom="851" w:left="1418" w:header="851" w:footer="862" w:gutter="0"/>
      <w:cols w:space="425"/>
      <w:docGrid w:type="lines" w:linePitch="586" w:charSpace="-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261BE" w14:textId="77777777" w:rsidR="00A146F4" w:rsidRDefault="00A146F4">
      <w:r>
        <w:separator/>
      </w:r>
    </w:p>
  </w:endnote>
  <w:endnote w:type="continuationSeparator" w:id="0">
    <w:p w14:paraId="4718149E" w14:textId="77777777" w:rsidR="00A146F4" w:rsidRDefault="00A1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Kai Titli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F21E" w14:textId="77777777" w:rsidR="005C6194" w:rsidRDefault="00FA37E5">
    <w:pPr>
      <w:pStyle w:val="ad"/>
      <w:framePr w:wrap="around" w:vAnchor="text" w:hAnchor="page" w:x="1159" w:y="266"/>
      <w:rPr>
        <w:rStyle w:val="af3"/>
        <w:rFonts w:ascii="宋体" w:eastAsia="宋体" w:hAnsi="宋体" w:cs="宋体" w:hint="eastAsia"/>
        <w:sz w:val="28"/>
        <w:szCs w:val="28"/>
      </w:rPr>
    </w:pPr>
    <w:r>
      <w:rPr>
        <w:rStyle w:val="af3"/>
        <w:rFonts w:ascii="宋体" w:eastAsia="宋体" w:hAnsi="宋体" w:cs="宋体"/>
        <w:sz w:val="28"/>
        <w:szCs w:val="28"/>
      </w:rPr>
      <w:t>—</w:t>
    </w:r>
    <w:r>
      <w:rPr>
        <w:rStyle w:val="af3"/>
        <w:rFonts w:ascii="宋体" w:eastAsia="宋体" w:hAnsi="宋体" w:cs="宋体"/>
        <w:sz w:val="28"/>
        <w:szCs w:val="28"/>
      </w:rPr>
      <w:fldChar w:fldCharType="begin"/>
    </w:r>
    <w:r>
      <w:rPr>
        <w:rStyle w:val="af3"/>
        <w:rFonts w:ascii="宋体" w:eastAsia="宋体" w:hAnsi="宋体" w:cs="宋体"/>
        <w:sz w:val="28"/>
        <w:szCs w:val="28"/>
      </w:rPr>
      <w:instrText xml:space="preserve">PAGE  </w:instrText>
    </w:r>
    <w:r>
      <w:rPr>
        <w:rStyle w:val="af3"/>
        <w:rFonts w:ascii="宋体" w:eastAsia="宋体" w:hAnsi="宋体" w:cs="宋体"/>
        <w:sz w:val="28"/>
        <w:szCs w:val="28"/>
      </w:rPr>
      <w:fldChar w:fldCharType="separate"/>
    </w:r>
    <w:r w:rsidR="0009387F">
      <w:rPr>
        <w:rStyle w:val="af3"/>
        <w:rFonts w:ascii="宋体" w:eastAsia="宋体" w:hAnsi="宋体" w:cs="宋体"/>
        <w:noProof/>
        <w:sz w:val="28"/>
        <w:szCs w:val="28"/>
      </w:rPr>
      <w:t>2</w:t>
    </w:r>
    <w:r>
      <w:rPr>
        <w:rStyle w:val="af3"/>
        <w:rFonts w:ascii="宋体" w:eastAsia="宋体" w:hAnsi="宋体" w:cs="宋体"/>
        <w:sz w:val="28"/>
        <w:szCs w:val="28"/>
      </w:rPr>
      <w:fldChar w:fldCharType="end"/>
    </w:r>
    <w:r>
      <w:rPr>
        <w:rStyle w:val="af3"/>
        <w:rFonts w:ascii="宋体" w:eastAsia="宋体" w:hAnsi="宋体" w:cs="宋体"/>
        <w:sz w:val="28"/>
        <w:szCs w:val="28"/>
      </w:rPr>
      <w:t>—</w:t>
    </w:r>
  </w:p>
  <w:p w14:paraId="7EE84222" w14:textId="77777777" w:rsidR="005C6194" w:rsidRDefault="005C6194">
    <w:pPr>
      <w:pStyle w:val="ad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2D4A" w14:textId="77777777" w:rsidR="005C6194" w:rsidRDefault="00FA37E5">
    <w:pPr>
      <w:pStyle w:val="ad"/>
      <w:framePr w:wrap="around" w:vAnchor="text" w:hAnchor="page" w:x="14401" w:y="83"/>
      <w:rPr>
        <w:rStyle w:val="af3"/>
        <w:rFonts w:ascii="宋体" w:eastAsia="宋体" w:hAnsi="宋体" w:cs="宋体" w:hint="eastAsia"/>
        <w:sz w:val="28"/>
        <w:szCs w:val="28"/>
      </w:rPr>
    </w:pPr>
    <w:r>
      <w:rPr>
        <w:rStyle w:val="af3"/>
        <w:rFonts w:ascii="宋体" w:eastAsia="宋体" w:hAnsi="宋体" w:cs="宋体"/>
        <w:sz w:val="28"/>
        <w:szCs w:val="28"/>
      </w:rPr>
      <w:t xml:space="preserve">— </w:t>
    </w:r>
    <w:r>
      <w:rPr>
        <w:rStyle w:val="af3"/>
        <w:rFonts w:ascii="宋体" w:eastAsia="宋体" w:hAnsi="宋体" w:cs="宋体"/>
        <w:sz w:val="28"/>
        <w:szCs w:val="28"/>
      </w:rPr>
      <w:fldChar w:fldCharType="begin"/>
    </w:r>
    <w:r>
      <w:rPr>
        <w:rStyle w:val="af3"/>
        <w:rFonts w:ascii="宋体" w:eastAsia="宋体" w:hAnsi="宋体" w:cs="宋体"/>
        <w:sz w:val="28"/>
        <w:szCs w:val="28"/>
      </w:rPr>
      <w:instrText xml:space="preserve">PAGE  </w:instrText>
    </w:r>
    <w:r>
      <w:rPr>
        <w:rStyle w:val="af3"/>
        <w:rFonts w:ascii="宋体" w:eastAsia="宋体" w:hAnsi="宋体" w:cs="宋体"/>
        <w:sz w:val="28"/>
        <w:szCs w:val="28"/>
      </w:rPr>
      <w:fldChar w:fldCharType="separate"/>
    </w:r>
    <w:r w:rsidR="0009387F">
      <w:rPr>
        <w:rStyle w:val="af3"/>
        <w:rFonts w:ascii="宋体" w:eastAsia="宋体" w:hAnsi="宋体" w:cs="宋体"/>
        <w:noProof/>
        <w:sz w:val="28"/>
        <w:szCs w:val="28"/>
      </w:rPr>
      <w:t>1</w:t>
    </w:r>
    <w:r>
      <w:rPr>
        <w:rStyle w:val="af3"/>
        <w:rFonts w:ascii="宋体" w:eastAsia="宋体" w:hAnsi="宋体" w:cs="宋体"/>
        <w:sz w:val="28"/>
        <w:szCs w:val="28"/>
      </w:rPr>
      <w:fldChar w:fldCharType="end"/>
    </w:r>
    <w:r>
      <w:rPr>
        <w:rStyle w:val="af3"/>
        <w:rFonts w:ascii="宋体" w:eastAsia="宋体" w:hAnsi="宋体" w:cs="宋体"/>
        <w:sz w:val="28"/>
        <w:szCs w:val="28"/>
      </w:rPr>
      <w:t xml:space="preserve"> —</w:t>
    </w:r>
  </w:p>
  <w:p w14:paraId="08446F6A" w14:textId="77777777" w:rsidR="005C6194" w:rsidRDefault="005C6194">
    <w:pPr>
      <w:pStyle w:val="ad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560C" w14:textId="77777777" w:rsidR="00A146F4" w:rsidRDefault="00A146F4">
      <w:r>
        <w:separator/>
      </w:r>
    </w:p>
  </w:footnote>
  <w:footnote w:type="continuationSeparator" w:id="0">
    <w:p w14:paraId="37F4BA2A" w14:textId="77777777" w:rsidR="00A146F4" w:rsidRDefault="00A14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425"/>
  <w:doNotHyphenateCaps/>
  <w:evenAndOddHeaders/>
  <w:drawingGridHorizontalSpacing w:val="315"/>
  <w:drawingGridVerticalSpacing w:val="293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FhODFkMmU0ZWE2YTFkMTI0MDM2MmQwOTMzYzU1OTYifQ=="/>
  </w:docVars>
  <w:rsids>
    <w:rsidRoot w:val="00EE5F53"/>
    <w:rsid w:val="0000299E"/>
    <w:rsid w:val="00002EE3"/>
    <w:rsid w:val="00003819"/>
    <w:rsid w:val="000043AC"/>
    <w:rsid w:val="000047E9"/>
    <w:rsid w:val="00006908"/>
    <w:rsid w:val="0000695F"/>
    <w:rsid w:val="00006DC2"/>
    <w:rsid w:val="00006FBB"/>
    <w:rsid w:val="00006FBE"/>
    <w:rsid w:val="000108CD"/>
    <w:rsid w:val="00010BE1"/>
    <w:rsid w:val="00016964"/>
    <w:rsid w:val="00016E39"/>
    <w:rsid w:val="00020446"/>
    <w:rsid w:val="00021947"/>
    <w:rsid w:val="00021976"/>
    <w:rsid w:val="00021C8C"/>
    <w:rsid w:val="000222B2"/>
    <w:rsid w:val="000251F8"/>
    <w:rsid w:val="00025AB3"/>
    <w:rsid w:val="00030CF8"/>
    <w:rsid w:val="00031622"/>
    <w:rsid w:val="0003507D"/>
    <w:rsid w:val="00035BCC"/>
    <w:rsid w:val="0004020D"/>
    <w:rsid w:val="000413A5"/>
    <w:rsid w:val="00041BE3"/>
    <w:rsid w:val="000429C5"/>
    <w:rsid w:val="00043C86"/>
    <w:rsid w:val="00043D8E"/>
    <w:rsid w:val="00044683"/>
    <w:rsid w:val="00044F87"/>
    <w:rsid w:val="000451F6"/>
    <w:rsid w:val="000462DB"/>
    <w:rsid w:val="00046ADB"/>
    <w:rsid w:val="00046B43"/>
    <w:rsid w:val="000470E7"/>
    <w:rsid w:val="0005075B"/>
    <w:rsid w:val="000542EB"/>
    <w:rsid w:val="00054AEE"/>
    <w:rsid w:val="00055313"/>
    <w:rsid w:val="00055AD3"/>
    <w:rsid w:val="00055ED4"/>
    <w:rsid w:val="00056E9D"/>
    <w:rsid w:val="000572CF"/>
    <w:rsid w:val="000574C5"/>
    <w:rsid w:val="00057AC4"/>
    <w:rsid w:val="00060076"/>
    <w:rsid w:val="00060107"/>
    <w:rsid w:val="000605B3"/>
    <w:rsid w:val="00060C30"/>
    <w:rsid w:val="00060FC2"/>
    <w:rsid w:val="0006298A"/>
    <w:rsid w:val="00063794"/>
    <w:rsid w:val="00063CC8"/>
    <w:rsid w:val="00065184"/>
    <w:rsid w:val="00067F33"/>
    <w:rsid w:val="00070BA1"/>
    <w:rsid w:val="00071562"/>
    <w:rsid w:val="00074BA6"/>
    <w:rsid w:val="00074D51"/>
    <w:rsid w:val="00075538"/>
    <w:rsid w:val="00075754"/>
    <w:rsid w:val="00075E7E"/>
    <w:rsid w:val="00080F85"/>
    <w:rsid w:val="0008128D"/>
    <w:rsid w:val="00082ABB"/>
    <w:rsid w:val="000848F7"/>
    <w:rsid w:val="00084D48"/>
    <w:rsid w:val="000850C3"/>
    <w:rsid w:val="0008559F"/>
    <w:rsid w:val="000863CE"/>
    <w:rsid w:val="00086E77"/>
    <w:rsid w:val="0008774A"/>
    <w:rsid w:val="00091EAE"/>
    <w:rsid w:val="0009310E"/>
    <w:rsid w:val="0009387F"/>
    <w:rsid w:val="00093A16"/>
    <w:rsid w:val="0009486C"/>
    <w:rsid w:val="00094D0F"/>
    <w:rsid w:val="000959B6"/>
    <w:rsid w:val="00095A3B"/>
    <w:rsid w:val="00095EF5"/>
    <w:rsid w:val="00097466"/>
    <w:rsid w:val="00097D5C"/>
    <w:rsid w:val="000A1031"/>
    <w:rsid w:val="000A12A9"/>
    <w:rsid w:val="000A2CC8"/>
    <w:rsid w:val="000A437C"/>
    <w:rsid w:val="000A489F"/>
    <w:rsid w:val="000A4A11"/>
    <w:rsid w:val="000B0385"/>
    <w:rsid w:val="000B19FB"/>
    <w:rsid w:val="000B324B"/>
    <w:rsid w:val="000B3CE7"/>
    <w:rsid w:val="000B4D44"/>
    <w:rsid w:val="000B5926"/>
    <w:rsid w:val="000B7551"/>
    <w:rsid w:val="000C0F38"/>
    <w:rsid w:val="000C13A5"/>
    <w:rsid w:val="000C1F4B"/>
    <w:rsid w:val="000C203D"/>
    <w:rsid w:val="000C249F"/>
    <w:rsid w:val="000C25A3"/>
    <w:rsid w:val="000C4899"/>
    <w:rsid w:val="000C4B5F"/>
    <w:rsid w:val="000C4D96"/>
    <w:rsid w:val="000C5AB9"/>
    <w:rsid w:val="000C5AEF"/>
    <w:rsid w:val="000C6369"/>
    <w:rsid w:val="000C64BA"/>
    <w:rsid w:val="000C72AC"/>
    <w:rsid w:val="000C7CC7"/>
    <w:rsid w:val="000D058C"/>
    <w:rsid w:val="000D07C7"/>
    <w:rsid w:val="000D12CF"/>
    <w:rsid w:val="000D1377"/>
    <w:rsid w:val="000D3674"/>
    <w:rsid w:val="000D3976"/>
    <w:rsid w:val="000D6002"/>
    <w:rsid w:val="000D7871"/>
    <w:rsid w:val="000E0288"/>
    <w:rsid w:val="000E14C8"/>
    <w:rsid w:val="000E1640"/>
    <w:rsid w:val="000E218A"/>
    <w:rsid w:val="000E277E"/>
    <w:rsid w:val="000E407C"/>
    <w:rsid w:val="000E48CC"/>
    <w:rsid w:val="000E7900"/>
    <w:rsid w:val="000F054D"/>
    <w:rsid w:val="000F1AAD"/>
    <w:rsid w:val="000F320F"/>
    <w:rsid w:val="000F3787"/>
    <w:rsid w:val="000F3E34"/>
    <w:rsid w:val="000F4591"/>
    <w:rsid w:val="000F46A9"/>
    <w:rsid w:val="000F673C"/>
    <w:rsid w:val="000F7813"/>
    <w:rsid w:val="000F79B5"/>
    <w:rsid w:val="00100305"/>
    <w:rsid w:val="00104E90"/>
    <w:rsid w:val="001050CB"/>
    <w:rsid w:val="001055F5"/>
    <w:rsid w:val="00106024"/>
    <w:rsid w:val="001066BE"/>
    <w:rsid w:val="001077B5"/>
    <w:rsid w:val="001078C0"/>
    <w:rsid w:val="00107905"/>
    <w:rsid w:val="00107C26"/>
    <w:rsid w:val="00107C73"/>
    <w:rsid w:val="00110226"/>
    <w:rsid w:val="00110707"/>
    <w:rsid w:val="00112736"/>
    <w:rsid w:val="00112B4B"/>
    <w:rsid w:val="001145C3"/>
    <w:rsid w:val="0011595C"/>
    <w:rsid w:val="00116123"/>
    <w:rsid w:val="001164D2"/>
    <w:rsid w:val="001166D8"/>
    <w:rsid w:val="00116852"/>
    <w:rsid w:val="00116E8D"/>
    <w:rsid w:val="001176AA"/>
    <w:rsid w:val="00121B30"/>
    <w:rsid w:val="0012343A"/>
    <w:rsid w:val="00126C46"/>
    <w:rsid w:val="001276B0"/>
    <w:rsid w:val="00131016"/>
    <w:rsid w:val="001312B5"/>
    <w:rsid w:val="00131A51"/>
    <w:rsid w:val="00132E3D"/>
    <w:rsid w:val="0013354C"/>
    <w:rsid w:val="0013363D"/>
    <w:rsid w:val="00133F8E"/>
    <w:rsid w:val="00135444"/>
    <w:rsid w:val="00137214"/>
    <w:rsid w:val="0013728C"/>
    <w:rsid w:val="001402DB"/>
    <w:rsid w:val="001417B7"/>
    <w:rsid w:val="001425B5"/>
    <w:rsid w:val="00143165"/>
    <w:rsid w:val="00143729"/>
    <w:rsid w:val="00143852"/>
    <w:rsid w:val="001443C7"/>
    <w:rsid w:val="001443ED"/>
    <w:rsid w:val="00145F36"/>
    <w:rsid w:val="001478A1"/>
    <w:rsid w:val="001545B6"/>
    <w:rsid w:val="001545CB"/>
    <w:rsid w:val="001557CC"/>
    <w:rsid w:val="0015655C"/>
    <w:rsid w:val="00157E37"/>
    <w:rsid w:val="0016011F"/>
    <w:rsid w:val="00160C86"/>
    <w:rsid w:val="001612E0"/>
    <w:rsid w:val="001629F4"/>
    <w:rsid w:val="00162C82"/>
    <w:rsid w:val="00162F0C"/>
    <w:rsid w:val="00164162"/>
    <w:rsid w:val="00165544"/>
    <w:rsid w:val="00166DE1"/>
    <w:rsid w:val="001670A0"/>
    <w:rsid w:val="00170C53"/>
    <w:rsid w:val="00171268"/>
    <w:rsid w:val="00171FA6"/>
    <w:rsid w:val="00172957"/>
    <w:rsid w:val="00172EF8"/>
    <w:rsid w:val="00174282"/>
    <w:rsid w:val="00174818"/>
    <w:rsid w:val="001748BA"/>
    <w:rsid w:val="00176174"/>
    <w:rsid w:val="00176DDD"/>
    <w:rsid w:val="00176FE0"/>
    <w:rsid w:val="00177024"/>
    <w:rsid w:val="00177256"/>
    <w:rsid w:val="0017756A"/>
    <w:rsid w:val="00177AA2"/>
    <w:rsid w:val="00177B1B"/>
    <w:rsid w:val="00177F93"/>
    <w:rsid w:val="001805FF"/>
    <w:rsid w:val="00180615"/>
    <w:rsid w:val="00180CC7"/>
    <w:rsid w:val="001814D0"/>
    <w:rsid w:val="00181E77"/>
    <w:rsid w:val="00183182"/>
    <w:rsid w:val="00183399"/>
    <w:rsid w:val="001835CD"/>
    <w:rsid w:val="00184A5B"/>
    <w:rsid w:val="00184DE5"/>
    <w:rsid w:val="00185F13"/>
    <w:rsid w:val="00186457"/>
    <w:rsid w:val="00186AA0"/>
    <w:rsid w:val="00190A92"/>
    <w:rsid w:val="00190B3D"/>
    <w:rsid w:val="00191C38"/>
    <w:rsid w:val="0019673F"/>
    <w:rsid w:val="00197CF7"/>
    <w:rsid w:val="00197E12"/>
    <w:rsid w:val="001A225A"/>
    <w:rsid w:val="001A43E1"/>
    <w:rsid w:val="001A4556"/>
    <w:rsid w:val="001A45BB"/>
    <w:rsid w:val="001A4CDC"/>
    <w:rsid w:val="001A5BA8"/>
    <w:rsid w:val="001A6389"/>
    <w:rsid w:val="001A7332"/>
    <w:rsid w:val="001B1469"/>
    <w:rsid w:val="001B3178"/>
    <w:rsid w:val="001B3ADF"/>
    <w:rsid w:val="001B3B90"/>
    <w:rsid w:val="001B4F85"/>
    <w:rsid w:val="001B5A5B"/>
    <w:rsid w:val="001B7BF0"/>
    <w:rsid w:val="001C1C2C"/>
    <w:rsid w:val="001C214B"/>
    <w:rsid w:val="001C2555"/>
    <w:rsid w:val="001C40FB"/>
    <w:rsid w:val="001C491D"/>
    <w:rsid w:val="001C65B6"/>
    <w:rsid w:val="001C6AD6"/>
    <w:rsid w:val="001D0567"/>
    <w:rsid w:val="001D0956"/>
    <w:rsid w:val="001D10BA"/>
    <w:rsid w:val="001D1752"/>
    <w:rsid w:val="001D1FF4"/>
    <w:rsid w:val="001D4195"/>
    <w:rsid w:val="001D4782"/>
    <w:rsid w:val="001D4C90"/>
    <w:rsid w:val="001E07FD"/>
    <w:rsid w:val="001E098E"/>
    <w:rsid w:val="001E2F10"/>
    <w:rsid w:val="001E360E"/>
    <w:rsid w:val="001E43C4"/>
    <w:rsid w:val="001E6DD7"/>
    <w:rsid w:val="001F0611"/>
    <w:rsid w:val="001F28D3"/>
    <w:rsid w:val="001F2934"/>
    <w:rsid w:val="001F3E8B"/>
    <w:rsid w:val="001F4A6F"/>
    <w:rsid w:val="001F4CAD"/>
    <w:rsid w:val="001F4EE9"/>
    <w:rsid w:val="001F634E"/>
    <w:rsid w:val="0020161A"/>
    <w:rsid w:val="002026B0"/>
    <w:rsid w:val="00203E4C"/>
    <w:rsid w:val="00203F55"/>
    <w:rsid w:val="00204052"/>
    <w:rsid w:val="00205359"/>
    <w:rsid w:val="00206750"/>
    <w:rsid w:val="0020692A"/>
    <w:rsid w:val="00207DE2"/>
    <w:rsid w:val="0021050A"/>
    <w:rsid w:val="00211618"/>
    <w:rsid w:val="00211C17"/>
    <w:rsid w:val="002120C8"/>
    <w:rsid w:val="00212FFB"/>
    <w:rsid w:val="00215041"/>
    <w:rsid w:val="00217A97"/>
    <w:rsid w:val="00217F4A"/>
    <w:rsid w:val="00221037"/>
    <w:rsid w:val="00221B69"/>
    <w:rsid w:val="002244BC"/>
    <w:rsid w:val="00224C89"/>
    <w:rsid w:val="00230537"/>
    <w:rsid w:val="00230A4B"/>
    <w:rsid w:val="00230AA9"/>
    <w:rsid w:val="002353B6"/>
    <w:rsid w:val="00235519"/>
    <w:rsid w:val="00236538"/>
    <w:rsid w:val="002369B2"/>
    <w:rsid w:val="00240947"/>
    <w:rsid w:val="00240980"/>
    <w:rsid w:val="0024275C"/>
    <w:rsid w:val="00244B27"/>
    <w:rsid w:val="002477C1"/>
    <w:rsid w:val="00247D44"/>
    <w:rsid w:val="00250810"/>
    <w:rsid w:val="00252E2B"/>
    <w:rsid w:val="00253576"/>
    <w:rsid w:val="00253E5D"/>
    <w:rsid w:val="00254B50"/>
    <w:rsid w:val="00254CBD"/>
    <w:rsid w:val="00255359"/>
    <w:rsid w:val="00256021"/>
    <w:rsid w:val="00257DB9"/>
    <w:rsid w:val="0026026D"/>
    <w:rsid w:val="002607D9"/>
    <w:rsid w:val="002609BC"/>
    <w:rsid w:val="00260D0B"/>
    <w:rsid w:val="00261E25"/>
    <w:rsid w:val="002628BE"/>
    <w:rsid w:val="0026354E"/>
    <w:rsid w:val="0026387F"/>
    <w:rsid w:val="002638CA"/>
    <w:rsid w:val="002647BE"/>
    <w:rsid w:val="00267826"/>
    <w:rsid w:val="002678FC"/>
    <w:rsid w:val="00267FC8"/>
    <w:rsid w:val="0027041E"/>
    <w:rsid w:val="00271266"/>
    <w:rsid w:val="00271B57"/>
    <w:rsid w:val="002724A5"/>
    <w:rsid w:val="002725A6"/>
    <w:rsid w:val="002727C4"/>
    <w:rsid w:val="00273408"/>
    <w:rsid w:val="00273756"/>
    <w:rsid w:val="00276F5A"/>
    <w:rsid w:val="002806B5"/>
    <w:rsid w:val="00280CD3"/>
    <w:rsid w:val="00282335"/>
    <w:rsid w:val="00282CB3"/>
    <w:rsid w:val="00282E8E"/>
    <w:rsid w:val="00282FB9"/>
    <w:rsid w:val="0028385F"/>
    <w:rsid w:val="0028441E"/>
    <w:rsid w:val="00284CE7"/>
    <w:rsid w:val="002865C2"/>
    <w:rsid w:val="00287AB5"/>
    <w:rsid w:val="002907A1"/>
    <w:rsid w:val="00290839"/>
    <w:rsid w:val="00290A76"/>
    <w:rsid w:val="00292515"/>
    <w:rsid w:val="002929DC"/>
    <w:rsid w:val="002935E1"/>
    <w:rsid w:val="002937C5"/>
    <w:rsid w:val="002944ED"/>
    <w:rsid w:val="00294E6B"/>
    <w:rsid w:val="00295430"/>
    <w:rsid w:val="00295CFA"/>
    <w:rsid w:val="0029601C"/>
    <w:rsid w:val="002963A2"/>
    <w:rsid w:val="002A04BB"/>
    <w:rsid w:val="002A0A84"/>
    <w:rsid w:val="002A0D99"/>
    <w:rsid w:val="002A11C6"/>
    <w:rsid w:val="002A269A"/>
    <w:rsid w:val="002A33D0"/>
    <w:rsid w:val="002A4B14"/>
    <w:rsid w:val="002A4EE1"/>
    <w:rsid w:val="002A4F41"/>
    <w:rsid w:val="002A5F36"/>
    <w:rsid w:val="002A67AE"/>
    <w:rsid w:val="002B04CF"/>
    <w:rsid w:val="002B052B"/>
    <w:rsid w:val="002B0934"/>
    <w:rsid w:val="002B0B02"/>
    <w:rsid w:val="002B14DC"/>
    <w:rsid w:val="002B6F24"/>
    <w:rsid w:val="002B7166"/>
    <w:rsid w:val="002C0463"/>
    <w:rsid w:val="002C066A"/>
    <w:rsid w:val="002C1797"/>
    <w:rsid w:val="002C1F56"/>
    <w:rsid w:val="002D174A"/>
    <w:rsid w:val="002D1BD6"/>
    <w:rsid w:val="002D215C"/>
    <w:rsid w:val="002D2420"/>
    <w:rsid w:val="002D3683"/>
    <w:rsid w:val="002D4201"/>
    <w:rsid w:val="002D73EF"/>
    <w:rsid w:val="002E0484"/>
    <w:rsid w:val="002E0953"/>
    <w:rsid w:val="002E1815"/>
    <w:rsid w:val="002E1BDB"/>
    <w:rsid w:val="002E59A2"/>
    <w:rsid w:val="002E738A"/>
    <w:rsid w:val="002E79E7"/>
    <w:rsid w:val="002F0B9B"/>
    <w:rsid w:val="002F12B1"/>
    <w:rsid w:val="002F23CA"/>
    <w:rsid w:val="002F3164"/>
    <w:rsid w:val="002F47B6"/>
    <w:rsid w:val="002F5272"/>
    <w:rsid w:val="002F5BB4"/>
    <w:rsid w:val="002F6322"/>
    <w:rsid w:val="002F6A55"/>
    <w:rsid w:val="002F7332"/>
    <w:rsid w:val="00300315"/>
    <w:rsid w:val="00300806"/>
    <w:rsid w:val="00300BC3"/>
    <w:rsid w:val="003010A7"/>
    <w:rsid w:val="003027D1"/>
    <w:rsid w:val="003028CB"/>
    <w:rsid w:val="00302F6E"/>
    <w:rsid w:val="003045DA"/>
    <w:rsid w:val="00304CC7"/>
    <w:rsid w:val="00305D40"/>
    <w:rsid w:val="00305E18"/>
    <w:rsid w:val="003062DD"/>
    <w:rsid w:val="00311506"/>
    <w:rsid w:val="00312360"/>
    <w:rsid w:val="0031304D"/>
    <w:rsid w:val="00314046"/>
    <w:rsid w:val="00315FD5"/>
    <w:rsid w:val="00317B2C"/>
    <w:rsid w:val="003221FC"/>
    <w:rsid w:val="003226EF"/>
    <w:rsid w:val="00322EFC"/>
    <w:rsid w:val="00324F6E"/>
    <w:rsid w:val="00327B7E"/>
    <w:rsid w:val="00327C21"/>
    <w:rsid w:val="00327ECF"/>
    <w:rsid w:val="00330352"/>
    <w:rsid w:val="00330CFE"/>
    <w:rsid w:val="0033253A"/>
    <w:rsid w:val="0033545A"/>
    <w:rsid w:val="00335AE7"/>
    <w:rsid w:val="00335E7F"/>
    <w:rsid w:val="00336457"/>
    <w:rsid w:val="0033645C"/>
    <w:rsid w:val="00341511"/>
    <w:rsid w:val="00342FE5"/>
    <w:rsid w:val="00345107"/>
    <w:rsid w:val="00346B00"/>
    <w:rsid w:val="00346B12"/>
    <w:rsid w:val="00350A81"/>
    <w:rsid w:val="00350EF4"/>
    <w:rsid w:val="00353258"/>
    <w:rsid w:val="00353493"/>
    <w:rsid w:val="0035547C"/>
    <w:rsid w:val="0035622F"/>
    <w:rsid w:val="00356A28"/>
    <w:rsid w:val="00357835"/>
    <w:rsid w:val="00357AE9"/>
    <w:rsid w:val="00360468"/>
    <w:rsid w:val="00362AB8"/>
    <w:rsid w:val="00364487"/>
    <w:rsid w:val="0036664B"/>
    <w:rsid w:val="00370EDE"/>
    <w:rsid w:val="0037146A"/>
    <w:rsid w:val="00371FAA"/>
    <w:rsid w:val="0037219E"/>
    <w:rsid w:val="003741D9"/>
    <w:rsid w:val="003744DF"/>
    <w:rsid w:val="0037451B"/>
    <w:rsid w:val="00374B26"/>
    <w:rsid w:val="00374DF3"/>
    <w:rsid w:val="00375E34"/>
    <w:rsid w:val="00376284"/>
    <w:rsid w:val="00376B67"/>
    <w:rsid w:val="0037765F"/>
    <w:rsid w:val="003814C5"/>
    <w:rsid w:val="00382410"/>
    <w:rsid w:val="0038291E"/>
    <w:rsid w:val="003840E3"/>
    <w:rsid w:val="003853D7"/>
    <w:rsid w:val="0038646E"/>
    <w:rsid w:val="00386C21"/>
    <w:rsid w:val="00390229"/>
    <w:rsid w:val="0039029B"/>
    <w:rsid w:val="003904AB"/>
    <w:rsid w:val="00391E40"/>
    <w:rsid w:val="00391F18"/>
    <w:rsid w:val="00393208"/>
    <w:rsid w:val="0039378E"/>
    <w:rsid w:val="003938E7"/>
    <w:rsid w:val="00394000"/>
    <w:rsid w:val="00395B29"/>
    <w:rsid w:val="00396EDC"/>
    <w:rsid w:val="00397E98"/>
    <w:rsid w:val="003A0BCC"/>
    <w:rsid w:val="003A1550"/>
    <w:rsid w:val="003A1894"/>
    <w:rsid w:val="003A2772"/>
    <w:rsid w:val="003A2BC4"/>
    <w:rsid w:val="003A3454"/>
    <w:rsid w:val="003A4DE2"/>
    <w:rsid w:val="003A55EE"/>
    <w:rsid w:val="003A582A"/>
    <w:rsid w:val="003A625A"/>
    <w:rsid w:val="003A76DB"/>
    <w:rsid w:val="003B1B6C"/>
    <w:rsid w:val="003B1FA6"/>
    <w:rsid w:val="003B21C4"/>
    <w:rsid w:val="003B37F7"/>
    <w:rsid w:val="003B55C5"/>
    <w:rsid w:val="003B5D6F"/>
    <w:rsid w:val="003B60CE"/>
    <w:rsid w:val="003C0DDD"/>
    <w:rsid w:val="003C37E5"/>
    <w:rsid w:val="003C4833"/>
    <w:rsid w:val="003C65C6"/>
    <w:rsid w:val="003C73F0"/>
    <w:rsid w:val="003C7496"/>
    <w:rsid w:val="003C7964"/>
    <w:rsid w:val="003D048B"/>
    <w:rsid w:val="003D2C2C"/>
    <w:rsid w:val="003D3634"/>
    <w:rsid w:val="003D59C9"/>
    <w:rsid w:val="003D7AE4"/>
    <w:rsid w:val="003D7FBF"/>
    <w:rsid w:val="003E08F1"/>
    <w:rsid w:val="003E23ED"/>
    <w:rsid w:val="003E360C"/>
    <w:rsid w:val="003E36D0"/>
    <w:rsid w:val="003E3716"/>
    <w:rsid w:val="003E4C46"/>
    <w:rsid w:val="003E4C80"/>
    <w:rsid w:val="003E64AF"/>
    <w:rsid w:val="003E69B5"/>
    <w:rsid w:val="003E7086"/>
    <w:rsid w:val="003E77F4"/>
    <w:rsid w:val="003F03F5"/>
    <w:rsid w:val="003F059C"/>
    <w:rsid w:val="003F0E7F"/>
    <w:rsid w:val="003F0F00"/>
    <w:rsid w:val="003F214B"/>
    <w:rsid w:val="003F54F3"/>
    <w:rsid w:val="003F5BF0"/>
    <w:rsid w:val="003F6739"/>
    <w:rsid w:val="003F6F02"/>
    <w:rsid w:val="003F759F"/>
    <w:rsid w:val="00401B70"/>
    <w:rsid w:val="0040307D"/>
    <w:rsid w:val="00403964"/>
    <w:rsid w:val="00403EF1"/>
    <w:rsid w:val="00404BCD"/>
    <w:rsid w:val="00411033"/>
    <w:rsid w:val="0041167A"/>
    <w:rsid w:val="00413B69"/>
    <w:rsid w:val="00415B5A"/>
    <w:rsid w:val="004162E6"/>
    <w:rsid w:val="00416679"/>
    <w:rsid w:val="0041711B"/>
    <w:rsid w:val="00417B8E"/>
    <w:rsid w:val="0042277B"/>
    <w:rsid w:val="00422D15"/>
    <w:rsid w:val="00426F27"/>
    <w:rsid w:val="00430AFD"/>
    <w:rsid w:val="004311AA"/>
    <w:rsid w:val="00432C6E"/>
    <w:rsid w:val="00432D34"/>
    <w:rsid w:val="00434354"/>
    <w:rsid w:val="0043452E"/>
    <w:rsid w:val="00436019"/>
    <w:rsid w:val="00440534"/>
    <w:rsid w:val="00440BA0"/>
    <w:rsid w:val="00444D62"/>
    <w:rsid w:val="00446DC6"/>
    <w:rsid w:val="00446DDB"/>
    <w:rsid w:val="0045001B"/>
    <w:rsid w:val="00451F6B"/>
    <w:rsid w:val="0045299C"/>
    <w:rsid w:val="0045442F"/>
    <w:rsid w:val="004549AD"/>
    <w:rsid w:val="00461554"/>
    <w:rsid w:val="004615AE"/>
    <w:rsid w:val="004628DF"/>
    <w:rsid w:val="0046487D"/>
    <w:rsid w:val="00464907"/>
    <w:rsid w:val="00464A17"/>
    <w:rsid w:val="00466DA1"/>
    <w:rsid w:val="00470545"/>
    <w:rsid w:val="00471CAA"/>
    <w:rsid w:val="00472FFC"/>
    <w:rsid w:val="00474684"/>
    <w:rsid w:val="00475865"/>
    <w:rsid w:val="0048109F"/>
    <w:rsid w:val="004810FE"/>
    <w:rsid w:val="00482A3E"/>
    <w:rsid w:val="004839D8"/>
    <w:rsid w:val="004842C9"/>
    <w:rsid w:val="00484455"/>
    <w:rsid w:val="00487984"/>
    <w:rsid w:val="00490B1F"/>
    <w:rsid w:val="00490F25"/>
    <w:rsid w:val="00491CC3"/>
    <w:rsid w:val="00491F56"/>
    <w:rsid w:val="00492811"/>
    <w:rsid w:val="00492B08"/>
    <w:rsid w:val="00493B1B"/>
    <w:rsid w:val="004944F1"/>
    <w:rsid w:val="00494EBC"/>
    <w:rsid w:val="00494F6C"/>
    <w:rsid w:val="004A0030"/>
    <w:rsid w:val="004A0222"/>
    <w:rsid w:val="004A03F1"/>
    <w:rsid w:val="004A0813"/>
    <w:rsid w:val="004A0E7A"/>
    <w:rsid w:val="004A2066"/>
    <w:rsid w:val="004A210B"/>
    <w:rsid w:val="004A2E4C"/>
    <w:rsid w:val="004A6519"/>
    <w:rsid w:val="004A6B41"/>
    <w:rsid w:val="004A735D"/>
    <w:rsid w:val="004A77C6"/>
    <w:rsid w:val="004B07DE"/>
    <w:rsid w:val="004B1F56"/>
    <w:rsid w:val="004B2183"/>
    <w:rsid w:val="004B25AD"/>
    <w:rsid w:val="004B3052"/>
    <w:rsid w:val="004B3434"/>
    <w:rsid w:val="004B3579"/>
    <w:rsid w:val="004B44EA"/>
    <w:rsid w:val="004B482C"/>
    <w:rsid w:val="004B5921"/>
    <w:rsid w:val="004B5CAD"/>
    <w:rsid w:val="004C0722"/>
    <w:rsid w:val="004C0B78"/>
    <w:rsid w:val="004C2189"/>
    <w:rsid w:val="004C3518"/>
    <w:rsid w:val="004C3885"/>
    <w:rsid w:val="004C3F80"/>
    <w:rsid w:val="004C40C2"/>
    <w:rsid w:val="004C5375"/>
    <w:rsid w:val="004C6EB3"/>
    <w:rsid w:val="004C740D"/>
    <w:rsid w:val="004C7762"/>
    <w:rsid w:val="004D024A"/>
    <w:rsid w:val="004D0C58"/>
    <w:rsid w:val="004D16B5"/>
    <w:rsid w:val="004D2D59"/>
    <w:rsid w:val="004D33E4"/>
    <w:rsid w:val="004D389E"/>
    <w:rsid w:val="004D4094"/>
    <w:rsid w:val="004D488D"/>
    <w:rsid w:val="004D4E4C"/>
    <w:rsid w:val="004D4FB8"/>
    <w:rsid w:val="004D5DDE"/>
    <w:rsid w:val="004D640E"/>
    <w:rsid w:val="004D7484"/>
    <w:rsid w:val="004D7942"/>
    <w:rsid w:val="004E168E"/>
    <w:rsid w:val="004E2519"/>
    <w:rsid w:val="004E2BF5"/>
    <w:rsid w:val="004E3304"/>
    <w:rsid w:val="004E424D"/>
    <w:rsid w:val="004E484A"/>
    <w:rsid w:val="004E4D84"/>
    <w:rsid w:val="004E55F5"/>
    <w:rsid w:val="004E58D9"/>
    <w:rsid w:val="004F1190"/>
    <w:rsid w:val="004F1E41"/>
    <w:rsid w:val="004F2190"/>
    <w:rsid w:val="004F2C63"/>
    <w:rsid w:val="004F2D9E"/>
    <w:rsid w:val="004F3009"/>
    <w:rsid w:val="004F3BBA"/>
    <w:rsid w:val="004F4774"/>
    <w:rsid w:val="004F6B77"/>
    <w:rsid w:val="004F6DC6"/>
    <w:rsid w:val="004F7490"/>
    <w:rsid w:val="004F74CA"/>
    <w:rsid w:val="004F7F72"/>
    <w:rsid w:val="00500F13"/>
    <w:rsid w:val="005010FA"/>
    <w:rsid w:val="005032B9"/>
    <w:rsid w:val="00503DD4"/>
    <w:rsid w:val="00503E74"/>
    <w:rsid w:val="00504AF7"/>
    <w:rsid w:val="00505A19"/>
    <w:rsid w:val="00506678"/>
    <w:rsid w:val="00506BCE"/>
    <w:rsid w:val="00511724"/>
    <w:rsid w:val="0051523C"/>
    <w:rsid w:val="00516338"/>
    <w:rsid w:val="005165C0"/>
    <w:rsid w:val="00516ED4"/>
    <w:rsid w:val="00517E66"/>
    <w:rsid w:val="00520951"/>
    <w:rsid w:val="00521406"/>
    <w:rsid w:val="00523637"/>
    <w:rsid w:val="00524629"/>
    <w:rsid w:val="00524FCF"/>
    <w:rsid w:val="00525AA8"/>
    <w:rsid w:val="00526A54"/>
    <w:rsid w:val="00530441"/>
    <w:rsid w:val="00530668"/>
    <w:rsid w:val="00530E90"/>
    <w:rsid w:val="005312D3"/>
    <w:rsid w:val="00531A6C"/>
    <w:rsid w:val="005331BE"/>
    <w:rsid w:val="005332EC"/>
    <w:rsid w:val="00534BA5"/>
    <w:rsid w:val="00536313"/>
    <w:rsid w:val="00540383"/>
    <w:rsid w:val="0054166B"/>
    <w:rsid w:val="00543644"/>
    <w:rsid w:val="00544F80"/>
    <w:rsid w:val="005463E9"/>
    <w:rsid w:val="00546A72"/>
    <w:rsid w:val="0055007A"/>
    <w:rsid w:val="0055104B"/>
    <w:rsid w:val="00551708"/>
    <w:rsid w:val="00551781"/>
    <w:rsid w:val="00551D87"/>
    <w:rsid w:val="005549F4"/>
    <w:rsid w:val="00554ACD"/>
    <w:rsid w:val="00555229"/>
    <w:rsid w:val="0055555B"/>
    <w:rsid w:val="00556DA7"/>
    <w:rsid w:val="005629F4"/>
    <w:rsid w:val="005646BD"/>
    <w:rsid w:val="00566857"/>
    <w:rsid w:val="00566FA5"/>
    <w:rsid w:val="00567A07"/>
    <w:rsid w:val="00570084"/>
    <w:rsid w:val="00571E92"/>
    <w:rsid w:val="005731E3"/>
    <w:rsid w:val="005741B7"/>
    <w:rsid w:val="00574584"/>
    <w:rsid w:val="005750AA"/>
    <w:rsid w:val="00575893"/>
    <w:rsid w:val="00576107"/>
    <w:rsid w:val="00576B96"/>
    <w:rsid w:val="0057706E"/>
    <w:rsid w:val="005807A5"/>
    <w:rsid w:val="00582ABA"/>
    <w:rsid w:val="00582C45"/>
    <w:rsid w:val="00583B4F"/>
    <w:rsid w:val="00583CF8"/>
    <w:rsid w:val="00584914"/>
    <w:rsid w:val="005860AC"/>
    <w:rsid w:val="00590178"/>
    <w:rsid w:val="00590436"/>
    <w:rsid w:val="00590B8C"/>
    <w:rsid w:val="00591790"/>
    <w:rsid w:val="00591B8D"/>
    <w:rsid w:val="00592E5C"/>
    <w:rsid w:val="005952A9"/>
    <w:rsid w:val="00596210"/>
    <w:rsid w:val="005A0524"/>
    <w:rsid w:val="005A22E7"/>
    <w:rsid w:val="005A2DAF"/>
    <w:rsid w:val="005A4B8C"/>
    <w:rsid w:val="005A5776"/>
    <w:rsid w:val="005A5C0F"/>
    <w:rsid w:val="005A7303"/>
    <w:rsid w:val="005A7A37"/>
    <w:rsid w:val="005B2664"/>
    <w:rsid w:val="005B28AC"/>
    <w:rsid w:val="005B3B8C"/>
    <w:rsid w:val="005B3FA4"/>
    <w:rsid w:val="005B4929"/>
    <w:rsid w:val="005B4E6E"/>
    <w:rsid w:val="005B592D"/>
    <w:rsid w:val="005C08A6"/>
    <w:rsid w:val="005C176A"/>
    <w:rsid w:val="005C3C7B"/>
    <w:rsid w:val="005C4EE8"/>
    <w:rsid w:val="005C56C4"/>
    <w:rsid w:val="005C5A76"/>
    <w:rsid w:val="005C6194"/>
    <w:rsid w:val="005C6896"/>
    <w:rsid w:val="005C720F"/>
    <w:rsid w:val="005C7349"/>
    <w:rsid w:val="005D164C"/>
    <w:rsid w:val="005D3E29"/>
    <w:rsid w:val="005D44C5"/>
    <w:rsid w:val="005D4B3D"/>
    <w:rsid w:val="005D790C"/>
    <w:rsid w:val="005E032E"/>
    <w:rsid w:val="005E138A"/>
    <w:rsid w:val="005E1C8C"/>
    <w:rsid w:val="005E470B"/>
    <w:rsid w:val="005E4C01"/>
    <w:rsid w:val="005E50D3"/>
    <w:rsid w:val="005E5942"/>
    <w:rsid w:val="005E6175"/>
    <w:rsid w:val="005E62FD"/>
    <w:rsid w:val="005E6D5E"/>
    <w:rsid w:val="005F104D"/>
    <w:rsid w:val="005F1A4F"/>
    <w:rsid w:val="005F1FCF"/>
    <w:rsid w:val="005F2D7D"/>
    <w:rsid w:val="005F3410"/>
    <w:rsid w:val="005F39B8"/>
    <w:rsid w:val="005F3BB3"/>
    <w:rsid w:val="005F3DCA"/>
    <w:rsid w:val="005F4952"/>
    <w:rsid w:val="005F5C1F"/>
    <w:rsid w:val="005F7571"/>
    <w:rsid w:val="005F7FE0"/>
    <w:rsid w:val="00600098"/>
    <w:rsid w:val="0060416D"/>
    <w:rsid w:val="006046FC"/>
    <w:rsid w:val="00606FD3"/>
    <w:rsid w:val="00607D2C"/>
    <w:rsid w:val="00610BB5"/>
    <w:rsid w:val="00611807"/>
    <w:rsid w:val="0061228F"/>
    <w:rsid w:val="00612613"/>
    <w:rsid w:val="00613196"/>
    <w:rsid w:val="00613506"/>
    <w:rsid w:val="006141BD"/>
    <w:rsid w:val="0061583D"/>
    <w:rsid w:val="00615D8E"/>
    <w:rsid w:val="006200DF"/>
    <w:rsid w:val="0062089B"/>
    <w:rsid w:val="0062244A"/>
    <w:rsid w:val="00622F51"/>
    <w:rsid w:val="0062457B"/>
    <w:rsid w:val="00624F67"/>
    <w:rsid w:val="00625D3F"/>
    <w:rsid w:val="00626129"/>
    <w:rsid w:val="00627A1A"/>
    <w:rsid w:val="00630437"/>
    <w:rsid w:val="00630A2D"/>
    <w:rsid w:val="006325B6"/>
    <w:rsid w:val="00632B24"/>
    <w:rsid w:val="006333C1"/>
    <w:rsid w:val="00635F72"/>
    <w:rsid w:val="006361F6"/>
    <w:rsid w:val="00636609"/>
    <w:rsid w:val="00636DF4"/>
    <w:rsid w:val="0064180F"/>
    <w:rsid w:val="0064392F"/>
    <w:rsid w:val="006457B9"/>
    <w:rsid w:val="00645D43"/>
    <w:rsid w:val="00646118"/>
    <w:rsid w:val="006463E2"/>
    <w:rsid w:val="00646FFD"/>
    <w:rsid w:val="006502EB"/>
    <w:rsid w:val="006503E6"/>
    <w:rsid w:val="00650FFC"/>
    <w:rsid w:val="006527D3"/>
    <w:rsid w:val="00652930"/>
    <w:rsid w:val="00652AC3"/>
    <w:rsid w:val="0065300E"/>
    <w:rsid w:val="006533D8"/>
    <w:rsid w:val="00654F2D"/>
    <w:rsid w:val="00656159"/>
    <w:rsid w:val="00660065"/>
    <w:rsid w:val="00663B3A"/>
    <w:rsid w:val="00664937"/>
    <w:rsid w:val="00664E20"/>
    <w:rsid w:val="0066508F"/>
    <w:rsid w:val="0066675A"/>
    <w:rsid w:val="00667F98"/>
    <w:rsid w:val="006716E9"/>
    <w:rsid w:val="00672680"/>
    <w:rsid w:val="00673513"/>
    <w:rsid w:val="006739E9"/>
    <w:rsid w:val="00673CDD"/>
    <w:rsid w:val="00674302"/>
    <w:rsid w:val="00674E25"/>
    <w:rsid w:val="00675834"/>
    <w:rsid w:val="00676306"/>
    <w:rsid w:val="0067784E"/>
    <w:rsid w:val="00677B49"/>
    <w:rsid w:val="00677D55"/>
    <w:rsid w:val="00681576"/>
    <w:rsid w:val="0068162F"/>
    <w:rsid w:val="006908CB"/>
    <w:rsid w:val="0069237F"/>
    <w:rsid w:val="0069437E"/>
    <w:rsid w:val="006945FA"/>
    <w:rsid w:val="006956D5"/>
    <w:rsid w:val="00695E4C"/>
    <w:rsid w:val="0069683A"/>
    <w:rsid w:val="006A4428"/>
    <w:rsid w:val="006A5BE7"/>
    <w:rsid w:val="006A5F21"/>
    <w:rsid w:val="006A6702"/>
    <w:rsid w:val="006A6DF4"/>
    <w:rsid w:val="006B079B"/>
    <w:rsid w:val="006B0D6E"/>
    <w:rsid w:val="006B2D9E"/>
    <w:rsid w:val="006B40A9"/>
    <w:rsid w:val="006B6E8C"/>
    <w:rsid w:val="006B754D"/>
    <w:rsid w:val="006B7B0C"/>
    <w:rsid w:val="006C1FE5"/>
    <w:rsid w:val="006C2D66"/>
    <w:rsid w:val="006C314E"/>
    <w:rsid w:val="006C5618"/>
    <w:rsid w:val="006C5A4F"/>
    <w:rsid w:val="006C5E36"/>
    <w:rsid w:val="006C649A"/>
    <w:rsid w:val="006D0127"/>
    <w:rsid w:val="006D068C"/>
    <w:rsid w:val="006D0A34"/>
    <w:rsid w:val="006D0F13"/>
    <w:rsid w:val="006D15A0"/>
    <w:rsid w:val="006D173C"/>
    <w:rsid w:val="006D2D28"/>
    <w:rsid w:val="006D47FE"/>
    <w:rsid w:val="006D542D"/>
    <w:rsid w:val="006D5737"/>
    <w:rsid w:val="006D7ADB"/>
    <w:rsid w:val="006E00EF"/>
    <w:rsid w:val="006E0B53"/>
    <w:rsid w:val="006E0C64"/>
    <w:rsid w:val="006E0DA9"/>
    <w:rsid w:val="006E0ED5"/>
    <w:rsid w:val="006E1AEF"/>
    <w:rsid w:val="006E2195"/>
    <w:rsid w:val="006E2890"/>
    <w:rsid w:val="006E3185"/>
    <w:rsid w:val="006E407B"/>
    <w:rsid w:val="006E5997"/>
    <w:rsid w:val="006E5BC8"/>
    <w:rsid w:val="006E6D00"/>
    <w:rsid w:val="006F3306"/>
    <w:rsid w:val="006F48C1"/>
    <w:rsid w:val="006F5ADF"/>
    <w:rsid w:val="006F626B"/>
    <w:rsid w:val="00700192"/>
    <w:rsid w:val="007003AC"/>
    <w:rsid w:val="00700AD3"/>
    <w:rsid w:val="00701B7E"/>
    <w:rsid w:val="00701FC7"/>
    <w:rsid w:val="007035B1"/>
    <w:rsid w:val="00705BE7"/>
    <w:rsid w:val="00706BB8"/>
    <w:rsid w:val="00707248"/>
    <w:rsid w:val="007073B1"/>
    <w:rsid w:val="00707430"/>
    <w:rsid w:val="0070794A"/>
    <w:rsid w:val="00710D88"/>
    <w:rsid w:val="007113FA"/>
    <w:rsid w:val="00711EA3"/>
    <w:rsid w:val="00712658"/>
    <w:rsid w:val="00714DE4"/>
    <w:rsid w:val="007156D7"/>
    <w:rsid w:val="007165CE"/>
    <w:rsid w:val="007178F0"/>
    <w:rsid w:val="00720839"/>
    <w:rsid w:val="00721E24"/>
    <w:rsid w:val="007230E8"/>
    <w:rsid w:val="00723626"/>
    <w:rsid w:val="00725406"/>
    <w:rsid w:val="007255CA"/>
    <w:rsid w:val="007262B7"/>
    <w:rsid w:val="00726608"/>
    <w:rsid w:val="00726BB6"/>
    <w:rsid w:val="007278C3"/>
    <w:rsid w:val="00730349"/>
    <w:rsid w:val="00730739"/>
    <w:rsid w:val="00734775"/>
    <w:rsid w:val="007348AE"/>
    <w:rsid w:val="00735331"/>
    <w:rsid w:val="007365AC"/>
    <w:rsid w:val="007375FF"/>
    <w:rsid w:val="00737D36"/>
    <w:rsid w:val="00740433"/>
    <w:rsid w:val="00741D12"/>
    <w:rsid w:val="007422C2"/>
    <w:rsid w:val="007422F3"/>
    <w:rsid w:val="00744336"/>
    <w:rsid w:val="00744640"/>
    <w:rsid w:val="00745AC6"/>
    <w:rsid w:val="00745BAF"/>
    <w:rsid w:val="007463E5"/>
    <w:rsid w:val="00747692"/>
    <w:rsid w:val="00752CB8"/>
    <w:rsid w:val="007545E8"/>
    <w:rsid w:val="00755B13"/>
    <w:rsid w:val="00756AC1"/>
    <w:rsid w:val="00760072"/>
    <w:rsid w:val="00763492"/>
    <w:rsid w:val="00764380"/>
    <w:rsid w:val="00764BDE"/>
    <w:rsid w:val="00765DA6"/>
    <w:rsid w:val="0076648D"/>
    <w:rsid w:val="007664EE"/>
    <w:rsid w:val="00767D80"/>
    <w:rsid w:val="00770A14"/>
    <w:rsid w:val="00770B4B"/>
    <w:rsid w:val="00771ABF"/>
    <w:rsid w:val="00772632"/>
    <w:rsid w:val="0077323A"/>
    <w:rsid w:val="007744EA"/>
    <w:rsid w:val="00775432"/>
    <w:rsid w:val="00776B97"/>
    <w:rsid w:val="007773A9"/>
    <w:rsid w:val="00782585"/>
    <w:rsid w:val="0078382F"/>
    <w:rsid w:val="00785CE5"/>
    <w:rsid w:val="007864A0"/>
    <w:rsid w:val="0079003B"/>
    <w:rsid w:val="00790203"/>
    <w:rsid w:val="0079050C"/>
    <w:rsid w:val="00791B3A"/>
    <w:rsid w:val="0079327E"/>
    <w:rsid w:val="007939F1"/>
    <w:rsid w:val="0079759B"/>
    <w:rsid w:val="00797C2F"/>
    <w:rsid w:val="007A318B"/>
    <w:rsid w:val="007A5D04"/>
    <w:rsid w:val="007A60A0"/>
    <w:rsid w:val="007A6315"/>
    <w:rsid w:val="007A670D"/>
    <w:rsid w:val="007A73DC"/>
    <w:rsid w:val="007A766F"/>
    <w:rsid w:val="007B0796"/>
    <w:rsid w:val="007B1615"/>
    <w:rsid w:val="007B1B5D"/>
    <w:rsid w:val="007B2149"/>
    <w:rsid w:val="007B45B4"/>
    <w:rsid w:val="007C1D53"/>
    <w:rsid w:val="007C268C"/>
    <w:rsid w:val="007C50F3"/>
    <w:rsid w:val="007C51F5"/>
    <w:rsid w:val="007C52A6"/>
    <w:rsid w:val="007D3DF1"/>
    <w:rsid w:val="007D42B9"/>
    <w:rsid w:val="007D4754"/>
    <w:rsid w:val="007D5CFF"/>
    <w:rsid w:val="007D621D"/>
    <w:rsid w:val="007D6679"/>
    <w:rsid w:val="007E072E"/>
    <w:rsid w:val="007E1310"/>
    <w:rsid w:val="007E2A55"/>
    <w:rsid w:val="007E3FB5"/>
    <w:rsid w:val="007E610C"/>
    <w:rsid w:val="007E6F35"/>
    <w:rsid w:val="007E7072"/>
    <w:rsid w:val="007E73E8"/>
    <w:rsid w:val="007F19C2"/>
    <w:rsid w:val="007F2C1A"/>
    <w:rsid w:val="007F388F"/>
    <w:rsid w:val="007F3EBB"/>
    <w:rsid w:val="007F5816"/>
    <w:rsid w:val="007F7CEC"/>
    <w:rsid w:val="007F7E2C"/>
    <w:rsid w:val="007F7F51"/>
    <w:rsid w:val="00800762"/>
    <w:rsid w:val="00803DB5"/>
    <w:rsid w:val="00803F1F"/>
    <w:rsid w:val="008049EF"/>
    <w:rsid w:val="00806257"/>
    <w:rsid w:val="00810F19"/>
    <w:rsid w:val="00815FC2"/>
    <w:rsid w:val="00816CC6"/>
    <w:rsid w:val="00817075"/>
    <w:rsid w:val="008170F7"/>
    <w:rsid w:val="00823AB6"/>
    <w:rsid w:val="00823E3C"/>
    <w:rsid w:val="008248DA"/>
    <w:rsid w:val="00827CD2"/>
    <w:rsid w:val="00831A3D"/>
    <w:rsid w:val="00831C1E"/>
    <w:rsid w:val="00832CD5"/>
    <w:rsid w:val="00833C2C"/>
    <w:rsid w:val="0083478E"/>
    <w:rsid w:val="00834CAB"/>
    <w:rsid w:val="00834DC7"/>
    <w:rsid w:val="00836F76"/>
    <w:rsid w:val="00837674"/>
    <w:rsid w:val="00841712"/>
    <w:rsid w:val="00841ACB"/>
    <w:rsid w:val="0084307E"/>
    <w:rsid w:val="008443AD"/>
    <w:rsid w:val="00845791"/>
    <w:rsid w:val="00845B54"/>
    <w:rsid w:val="00850774"/>
    <w:rsid w:val="00851BD2"/>
    <w:rsid w:val="008540B5"/>
    <w:rsid w:val="008560B8"/>
    <w:rsid w:val="00857E96"/>
    <w:rsid w:val="008604EF"/>
    <w:rsid w:val="00860581"/>
    <w:rsid w:val="00860CDA"/>
    <w:rsid w:val="00860DDF"/>
    <w:rsid w:val="00862170"/>
    <w:rsid w:val="0086230D"/>
    <w:rsid w:val="008629D0"/>
    <w:rsid w:val="00862DA4"/>
    <w:rsid w:val="00863499"/>
    <w:rsid w:val="00863F70"/>
    <w:rsid w:val="00866DEE"/>
    <w:rsid w:val="008703A5"/>
    <w:rsid w:val="00871E5B"/>
    <w:rsid w:val="00874ED1"/>
    <w:rsid w:val="00876C19"/>
    <w:rsid w:val="00877837"/>
    <w:rsid w:val="008823E2"/>
    <w:rsid w:val="00883232"/>
    <w:rsid w:val="00884B3C"/>
    <w:rsid w:val="008854AA"/>
    <w:rsid w:val="00885DE0"/>
    <w:rsid w:val="00887119"/>
    <w:rsid w:val="008872A1"/>
    <w:rsid w:val="008914C9"/>
    <w:rsid w:val="00891F2D"/>
    <w:rsid w:val="00892376"/>
    <w:rsid w:val="0089454F"/>
    <w:rsid w:val="00894962"/>
    <w:rsid w:val="00894DE1"/>
    <w:rsid w:val="008958FE"/>
    <w:rsid w:val="00896ACE"/>
    <w:rsid w:val="00896C01"/>
    <w:rsid w:val="00897C7E"/>
    <w:rsid w:val="008A04A3"/>
    <w:rsid w:val="008A1169"/>
    <w:rsid w:val="008A167F"/>
    <w:rsid w:val="008A2111"/>
    <w:rsid w:val="008A33AB"/>
    <w:rsid w:val="008A3A74"/>
    <w:rsid w:val="008A4053"/>
    <w:rsid w:val="008A4C70"/>
    <w:rsid w:val="008B0165"/>
    <w:rsid w:val="008B02EE"/>
    <w:rsid w:val="008B0371"/>
    <w:rsid w:val="008B08D9"/>
    <w:rsid w:val="008B0F36"/>
    <w:rsid w:val="008B2493"/>
    <w:rsid w:val="008B264D"/>
    <w:rsid w:val="008B2ABC"/>
    <w:rsid w:val="008B39B9"/>
    <w:rsid w:val="008B5A77"/>
    <w:rsid w:val="008B703A"/>
    <w:rsid w:val="008B7527"/>
    <w:rsid w:val="008C0914"/>
    <w:rsid w:val="008C1074"/>
    <w:rsid w:val="008C159C"/>
    <w:rsid w:val="008C23D0"/>
    <w:rsid w:val="008C4F38"/>
    <w:rsid w:val="008C50DA"/>
    <w:rsid w:val="008C680D"/>
    <w:rsid w:val="008D0ED9"/>
    <w:rsid w:val="008D17A8"/>
    <w:rsid w:val="008D2442"/>
    <w:rsid w:val="008D2750"/>
    <w:rsid w:val="008D2CCA"/>
    <w:rsid w:val="008D3675"/>
    <w:rsid w:val="008D4509"/>
    <w:rsid w:val="008E1698"/>
    <w:rsid w:val="008E3C71"/>
    <w:rsid w:val="008E3E8D"/>
    <w:rsid w:val="008E72C6"/>
    <w:rsid w:val="008E7A88"/>
    <w:rsid w:val="008F1133"/>
    <w:rsid w:val="008F2579"/>
    <w:rsid w:val="008F28E9"/>
    <w:rsid w:val="008F5313"/>
    <w:rsid w:val="008F5AAD"/>
    <w:rsid w:val="008F7433"/>
    <w:rsid w:val="008F7AAD"/>
    <w:rsid w:val="008F7FC7"/>
    <w:rsid w:val="00900448"/>
    <w:rsid w:val="00900BE1"/>
    <w:rsid w:val="00901B4C"/>
    <w:rsid w:val="0090281F"/>
    <w:rsid w:val="0090394B"/>
    <w:rsid w:val="00903F13"/>
    <w:rsid w:val="0090544A"/>
    <w:rsid w:val="009112B3"/>
    <w:rsid w:val="00913BCC"/>
    <w:rsid w:val="0091489B"/>
    <w:rsid w:val="009152AD"/>
    <w:rsid w:val="00916EED"/>
    <w:rsid w:val="00917471"/>
    <w:rsid w:val="00917916"/>
    <w:rsid w:val="0091796F"/>
    <w:rsid w:val="0092190A"/>
    <w:rsid w:val="009225FC"/>
    <w:rsid w:val="00922B77"/>
    <w:rsid w:val="00923D9A"/>
    <w:rsid w:val="009249A5"/>
    <w:rsid w:val="009257E0"/>
    <w:rsid w:val="00925C0A"/>
    <w:rsid w:val="00926554"/>
    <w:rsid w:val="00926FD4"/>
    <w:rsid w:val="00927222"/>
    <w:rsid w:val="0093018F"/>
    <w:rsid w:val="00930BC6"/>
    <w:rsid w:val="009312AA"/>
    <w:rsid w:val="009312EB"/>
    <w:rsid w:val="00932166"/>
    <w:rsid w:val="00933531"/>
    <w:rsid w:val="0093381B"/>
    <w:rsid w:val="00933E65"/>
    <w:rsid w:val="0093446A"/>
    <w:rsid w:val="00936348"/>
    <w:rsid w:val="00937665"/>
    <w:rsid w:val="00937BA7"/>
    <w:rsid w:val="00940760"/>
    <w:rsid w:val="00941C09"/>
    <w:rsid w:val="009421AE"/>
    <w:rsid w:val="009421DD"/>
    <w:rsid w:val="00942822"/>
    <w:rsid w:val="0094362B"/>
    <w:rsid w:val="00943FF8"/>
    <w:rsid w:val="009445FE"/>
    <w:rsid w:val="00945F44"/>
    <w:rsid w:val="0095460E"/>
    <w:rsid w:val="00954E32"/>
    <w:rsid w:val="0095785B"/>
    <w:rsid w:val="009619BF"/>
    <w:rsid w:val="009626AA"/>
    <w:rsid w:val="00962728"/>
    <w:rsid w:val="009629A2"/>
    <w:rsid w:val="009630D3"/>
    <w:rsid w:val="009639AA"/>
    <w:rsid w:val="00963B3B"/>
    <w:rsid w:val="00963F16"/>
    <w:rsid w:val="0096686F"/>
    <w:rsid w:val="00971154"/>
    <w:rsid w:val="00972403"/>
    <w:rsid w:val="009736F0"/>
    <w:rsid w:val="00974C54"/>
    <w:rsid w:val="00975865"/>
    <w:rsid w:val="00980778"/>
    <w:rsid w:val="0098178A"/>
    <w:rsid w:val="009820CD"/>
    <w:rsid w:val="009838A4"/>
    <w:rsid w:val="00986DD0"/>
    <w:rsid w:val="0099113A"/>
    <w:rsid w:val="009916F8"/>
    <w:rsid w:val="00991F76"/>
    <w:rsid w:val="009921F7"/>
    <w:rsid w:val="009930A8"/>
    <w:rsid w:val="00994BF4"/>
    <w:rsid w:val="00994E61"/>
    <w:rsid w:val="00995D24"/>
    <w:rsid w:val="00997D4B"/>
    <w:rsid w:val="009A01AC"/>
    <w:rsid w:val="009A1115"/>
    <w:rsid w:val="009A12B2"/>
    <w:rsid w:val="009A1578"/>
    <w:rsid w:val="009A29DB"/>
    <w:rsid w:val="009A2DDD"/>
    <w:rsid w:val="009A32AB"/>
    <w:rsid w:val="009A3F00"/>
    <w:rsid w:val="009A4CAE"/>
    <w:rsid w:val="009A56A0"/>
    <w:rsid w:val="009A57BC"/>
    <w:rsid w:val="009A6098"/>
    <w:rsid w:val="009A65A9"/>
    <w:rsid w:val="009A743B"/>
    <w:rsid w:val="009A7752"/>
    <w:rsid w:val="009B0748"/>
    <w:rsid w:val="009B0C0C"/>
    <w:rsid w:val="009B2575"/>
    <w:rsid w:val="009B2A49"/>
    <w:rsid w:val="009B58CC"/>
    <w:rsid w:val="009B64BC"/>
    <w:rsid w:val="009B7D19"/>
    <w:rsid w:val="009C01D1"/>
    <w:rsid w:val="009C08C5"/>
    <w:rsid w:val="009C0C6B"/>
    <w:rsid w:val="009C2107"/>
    <w:rsid w:val="009C300C"/>
    <w:rsid w:val="009C332D"/>
    <w:rsid w:val="009C3366"/>
    <w:rsid w:val="009C3520"/>
    <w:rsid w:val="009C4DD9"/>
    <w:rsid w:val="009C589D"/>
    <w:rsid w:val="009C6087"/>
    <w:rsid w:val="009C72D6"/>
    <w:rsid w:val="009C76C9"/>
    <w:rsid w:val="009D19C9"/>
    <w:rsid w:val="009D434B"/>
    <w:rsid w:val="009D44D8"/>
    <w:rsid w:val="009D4818"/>
    <w:rsid w:val="009D582B"/>
    <w:rsid w:val="009D5AF0"/>
    <w:rsid w:val="009D5D4F"/>
    <w:rsid w:val="009D6EDB"/>
    <w:rsid w:val="009E0604"/>
    <w:rsid w:val="009E0A2C"/>
    <w:rsid w:val="009E1706"/>
    <w:rsid w:val="009E21D5"/>
    <w:rsid w:val="009E2A68"/>
    <w:rsid w:val="009E2ADF"/>
    <w:rsid w:val="009E593D"/>
    <w:rsid w:val="009E5DA8"/>
    <w:rsid w:val="009E5F07"/>
    <w:rsid w:val="009F011B"/>
    <w:rsid w:val="009F05E0"/>
    <w:rsid w:val="009F0B99"/>
    <w:rsid w:val="009F1617"/>
    <w:rsid w:val="009F1F45"/>
    <w:rsid w:val="009F340F"/>
    <w:rsid w:val="009F3A43"/>
    <w:rsid w:val="009F4B77"/>
    <w:rsid w:val="009F53F1"/>
    <w:rsid w:val="009F5FBE"/>
    <w:rsid w:val="009F5FE5"/>
    <w:rsid w:val="009F6345"/>
    <w:rsid w:val="009F6AE2"/>
    <w:rsid w:val="009F6FE7"/>
    <w:rsid w:val="009F7056"/>
    <w:rsid w:val="009F7142"/>
    <w:rsid w:val="00A00E78"/>
    <w:rsid w:val="00A01431"/>
    <w:rsid w:val="00A01A54"/>
    <w:rsid w:val="00A01CC0"/>
    <w:rsid w:val="00A02EA1"/>
    <w:rsid w:val="00A030A2"/>
    <w:rsid w:val="00A03F01"/>
    <w:rsid w:val="00A04E51"/>
    <w:rsid w:val="00A0650A"/>
    <w:rsid w:val="00A070CD"/>
    <w:rsid w:val="00A07500"/>
    <w:rsid w:val="00A1064C"/>
    <w:rsid w:val="00A112C9"/>
    <w:rsid w:val="00A1257B"/>
    <w:rsid w:val="00A12626"/>
    <w:rsid w:val="00A127F2"/>
    <w:rsid w:val="00A129EE"/>
    <w:rsid w:val="00A1312A"/>
    <w:rsid w:val="00A13EB7"/>
    <w:rsid w:val="00A146F4"/>
    <w:rsid w:val="00A14BB2"/>
    <w:rsid w:val="00A158D0"/>
    <w:rsid w:val="00A202FB"/>
    <w:rsid w:val="00A206DA"/>
    <w:rsid w:val="00A21487"/>
    <w:rsid w:val="00A224FD"/>
    <w:rsid w:val="00A22ACA"/>
    <w:rsid w:val="00A23FD8"/>
    <w:rsid w:val="00A25036"/>
    <w:rsid w:val="00A26970"/>
    <w:rsid w:val="00A26F3B"/>
    <w:rsid w:val="00A27821"/>
    <w:rsid w:val="00A3172D"/>
    <w:rsid w:val="00A31C68"/>
    <w:rsid w:val="00A320AD"/>
    <w:rsid w:val="00A32A87"/>
    <w:rsid w:val="00A34CD6"/>
    <w:rsid w:val="00A35FC1"/>
    <w:rsid w:val="00A3605E"/>
    <w:rsid w:val="00A365CB"/>
    <w:rsid w:val="00A36DA9"/>
    <w:rsid w:val="00A373C9"/>
    <w:rsid w:val="00A377C2"/>
    <w:rsid w:val="00A421AF"/>
    <w:rsid w:val="00A43D71"/>
    <w:rsid w:val="00A4490D"/>
    <w:rsid w:val="00A44A03"/>
    <w:rsid w:val="00A45FE8"/>
    <w:rsid w:val="00A46B2D"/>
    <w:rsid w:val="00A47B06"/>
    <w:rsid w:val="00A5218D"/>
    <w:rsid w:val="00A52AFE"/>
    <w:rsid w:val="00A53D73"/>
    <w:rsid w:val="00A546A1"/>
    <w:rsid w:val="00A5536C"/>
    <w:rsid w:val="00A566F8"/>
    <w:rsid w:val="00A6197E"/>
    <w:rsid w:val="00A625C3"/>
    <w:rsid w:val="00A626B4"/>
    <w:rsid w:val="00A62F8E"/>
    <w:rsid w:val="00A6474D"/>
    <w:rsid w:val="00A658F9"/>
    <w:rsid w:val="00A70CC2"/>
    <w:rsid w:val="00A70E95"/>
    <w:rsid w:val="00A7109A"/>
    <w:rsid w:val="00A72287"/>
    <w:rsid w:val="00A72719"/>
    <w:rsid w:val="00A73DD4"/>
    <w:rsid w:val="00A7697C"/>
    <w:rsid w:val="00A774A3"/>
    <w:rsid w:val="00A77F67"/>
    <w:rsid w:val="00A80054"/>
    <w:rsid w:val="00A81C2B"/>
    <w:rsid w:val="00A83876"/>
    <w:rsid w:val="00A85BA5"/>
    <w:rsid w:val="00A86E25"/>
    <w:rsid w:val="00A875D7"/>
    <w:rsid w:val="00A904AF"/>
    <w:rsid w:val="00A9276E"/>
    <w:rsid w:val="00A92959"/>
    <w:rsid w:val="00A93A96"/>
    <w:rsid w:val="00A93E0A"/>
    <w:rsid w:val="00AA0058"/>
    <w:rsid w:val="00AA1C62"/>
    <w:rsid w:val="00AA209E"/>
    <w:rsid w:val="00AA2B54"/>
    <w:rsid w:val="00AA3474"/>
    <w:rsid w:val="00AA3E2F"/>
    <w:rsid w:val="00AA417E"/>
    <w:rsid w:val="00AA5D5B"/>
    <w:rsid w:val="00AA70BC"/>
    <w:rsid w:val="00AA7293"/>
    <w:rsid w:val="00AB1566"/>
    <w:rsid w:val="00AB1783"/>
    <w:rsid w:val="00AB1C9E"/>
    <w:rsid w:val="00AB341F"/>
    <w:rsid w:val="00AB3843"/>
    <w:rsid w:val="00AC0E71"/>
    <w:rsid w:val="00AC0F1E"/>
    <w:rsid w:val="00AC1192"/>
    <w:rsid w:val="00AC4798"/>
    <w:rsid w:val="00AC76BA"/>
    <w:rsid w:val="00AD0171"/>
    <w:rsid w:val="00AD040E"/>
    <w:rsid w:val="00AD179F"/>
    <w:rsid w:val="00AD1911"/>
    <w:rsid w:val="00AD1F8F"/>
    <w:rsid w:val="00AD2190"/>
    <w:rsid w:val="00AD3397"/>
    <w:rsid w:val="00AD345E"/>
    <w:rsid w:val="00AD4469"/>
    <w:rsid w:val="00AD583F"/>
    <w:rsid w:val="00AD6CD1"/>
    <w:rsid w:val="00AE1047"/>
    <w:rsid w:val="00AE1EEA"/>
    <w:rsid w:val="00AE23FB"/>
    <w:rsid w:val="00AE2E69"/>
    <w:rsid w:val="00AE3011"/>
    <w:rsid w:val="00AE466E"/>
    <w:rsid w:val="00AE5F0C"/>
    <w:rsid w:val="00AE6024"/>
    <w:rsid w:val="00AE7CD5"/>
    <w:rsid w:val="00AE7EF8"/>
    <w:rsid w:val="00AF160D"/>
    <w:rsid w:val="00AF35A0"/>
    <w:rsid w:val="00AF37F3"/>
    <w:rsid w:val="00AF5BB0"/>
    <w:rsid w:val="00AF6C3A"/>
    <w:rsid w:val="00AF7E2A"/>
    <w:rsid w:val="00B00379"/>
    <w:rsid w:val="00B0051B"/>
    <w:rsid w:val="00B01D04"/>
    <w:rsid w:val="00B03FED"/>
    <w:rsid w:val="00B07327"/>
    <w:rsid w:val="00B12F56"/>
    <w:rsid w:val="00B1308C"/>
    <w:rsid w:val="00B1340B"/>
    <w:rsid w:val="00B13522"/>
    <w:rsid w:val="00B148FA"/>
    <w:rsid w:val="00B16195"/>
    <w:rsid w:val="00B17E05"/>
    <w:rsid w:val="00B227C0"/>
    <w:rsid w:val="00B23ED8"/>
    <w:rsid w:val="00B24181"/>
    <w:rsid w:val="00B25974"/>
    <w:rsid w:val="00B25E09"/>
    <w:rsid w:val="00B31C2E"/>
    <w:rsid w:val="00B33016"/>
    <w:rsid w:val="00B36F9B"/>
    <w:rsid w:val="00B40EF7"/>
    <w:rsid w:val="00B412BE"/>
    <w:rsid w:val="00B44A4E"/>
    <w:rsid w:val="00B45452"/>
    <w:rsid w:val="00B46852"/>
    <w:rsid w:val="00B46D30"/>
    <w:rsid w:val="00B47D63"/>
    <w:rsid w:val="00B504C5"/>
    <w:rsid w:val="00B513DF"/>
    <w:rsid w:val="00B51BE0"/>
    <w:rsid w:val="00B520A6"/>
    <w:rsid w:val="00B52B31"/>
    <w:rsid w:val="00B5391D"/>
    <w:rsid w:val="00B56D45"/>
    <w:rsid w:val="00B56E69"/>
    <w:rsid w:val="00B5710B"/>
    <w:rsid w:val="00B57528"/>
    <w:rsid w:val="00B632D4"/>
    <w:rsid w:val="00B6408D"/>
    <w:rsid w:val="00B64F00"/>
    <w:rsid w:val="00B65E68"/>
    <w:rsid w:val="00B66276"/>
    <w:rsid w:val="00B664BF"/>
    <w:rsid w:val="00B66920"/>
    <w:rsid w:val="00B70515"/>
    <w:rsid w:val="00B70973"/>
    <w:rsid w:val="00B71A8A"/>
    <w:rsid w:val="00B71CAF"/>
    <w:rsid w:val="00B728F8"/>
    <w:rsid w:val="00B72EE3"/>
    <w:rsid w:val="00B747EB"/>
    <w:rsid w:val="00B74AFB"/>
    <w:rsid w:val="00B76213"/>
    <w:rsid w:val="00B76977"/>
    <w:rsid w:val="00B7746D"/>
    <w:rsid w:val="00B80053"/>
    <w:rsid w:val="00B80356"/>
    <w:rsid w:val="00B81D39"/>
    <w:rsid w:val="00B85670"/>
    <w:rsid w:val="00B856B6"/>
    <w:rsid w:val="00B85B38"/>
    <w:rsid w:val="00B90623"/>
    <w:rsid w:val="00B90BAE"/>
    <w:rsid w:val="00B9124F"/>
    <w:rsid w:val="00B921C1"/>
    <w:rsid w:val="00B93E57"/>
    <w:rsid w:val="00B948B0"/>
    <w:rsid w:val="00B9522B"/>
    <w:rsid w:val="00B9590B"/>
    <w:rsid w:val="00BA080B"/>
    <w:rsid w:val="00BA0C2F"/>
    <w:rsid w:val="00BA4747"/>
    <w:rsid w:val="00BA4A4E"/>
    <w:rsid w:val="00BA5307"/>
    <w:rsid w:val="00BA6924"/>
    <w:rsid w:val="00BA7E40"/>
    <w:rsid w:val="00BB04FF"/>
    <w:rsid w:val="00BB0C15"/>
    <w:rsid w:val="00BB0D63"/>
    <w:rsid w:val="00BB2B2E"/>
    <w:rsid w:val="00BB2F25"/>
    <w:rsid w:val="00BB524C"/>
    <w:rsid w:val="00BB5ACB"/>
    <w:rsid w:val="00BB75C9"/>
    <w:rsid w:val="00BC1432"/>
    <w:rsid w:val="00BC29A7"/>
    <w:rsid w:val="00BC6BFB"/>
    <w:rsid w:val="00BC6F50"/>
    <w:rsid w:val="00BC71C7"/>
    <w:rsid w:val="00BC7459"/>
    <w:rsid w:val="00BD194D"/>
    <w:rsid w:val="00BD1FFD"/>
    <w:rsid w:val="00BD5D5E"/>
    <w:rsid w:val="00BD77DA"/>
    <w:rsid w:val="00BE0A1A"/>
    <w:rsid w:val="00BE1C3C"/>
    <w:rsid w:val="00BE621A"/>
    <w:rsid w:val="00BE6DE0"/>
    <w:rsid w:val="00BE6E11"/>
    <w:rsid w:val="00BF3754"/>
    <w:rsid w:val="00BF4E41"/>
    <w:rsid w:val="00BF50BF"/>
    <w:rsid w:val="00BF52AE"/>
    <w:rsid w:val="00BF689F"/>
    <w:rsid w:val="00BF6DA7"/>
    <w:rsid w:val="00BF7645"/>
    <w:rsid w:val="00BF7BAA"/>
    <w:rsid w:val="00C005F6"/>
    <w:rsid w:val="00C0303A"/>
    <w:rsid w:val="00C04128"/>
    <w:rsid w:val="00C05937"/>
    <w:rsid w:val="00C05FE6"/>
    <w:rsid w:val="00C0606E"/>
    <w:rsid w:val="00C0626F"/>
    <w:rsid w:val="00C0740A"/>
    <w:rsid w:val="00C109DA"/>
    <w:rsid w:val="00C117E2"/>
    <w:rsid w:val="00C126F1"/>
    <w:rsid w:val="00C1466B"/>
    <w:rsid w:val="00C15231"/>
    <w:rsid w:val="00C159AF"/>
    <w:rsid w:val="00C16CD6"/>
    <w:rsid w:val="00C17F45"/>
    <w:rsid w:val="00C209B4"/>
    <w:rsid w:val="00C21642"/>
    <w:rsid w:val="00C21E6D"/>
    <w:rsid w:val="00C22479"/>
    <w:rsid w:val="00C22803"/>
    <w:rsid w:val="00C22980"/>
    <w:rsid w:val="00C22F1C"/>
    <w:rsid w:val="00C23111"/>
    <w:rsid w:val="00C2359E"/>
    <w:rsid w:val="00C241AE"/>
    <w:rsid w:val="00C26344"/>
    <w:rsid w:val="00C265FE"/>
    <w:rsid w:val="00C3047F"/>
    <w:rsid w:val="00C30D60"/>
    <w:rsid w:val="00C31273"/>
    <w:rsid w:val="00C32286"/>
    <w:rsid w:val="00C3233B"/>
    <w:rsid w:val="00C32CAE"/>
    <w:rsid w:val="00C32DE1"/>
    <w:rsid w:val="00C33134"/>
    <w:rsid w:val="00C34DC5"/>
    <w:rsid w:val="00C357D4"/>
    <w:rsid w:val="00C35958"/>
    <w:rsid w:val="00C35C1F"/>
    <w:rsid w:val="00C36069"/>
    <w:rsid w:val="00C36687"/>
    <w:rsid w:val="00C36741"/>
    <w:rsid w:val="00C37289"/>
    <w:rsid w:val="00C37E31"/>
    <w:rsid w:val="00C401F1"/>
    <w:rsid w:val="00C41643"/>
    <w:rsid w:val="00C4174C"/>
    <w:rsid w:val="00C43145"/>
    <w:rsid w:val="00C43399"/>
    <w:rsid w:val="00C436A7"/>
    <w:rsid w:val="00C4399E"/>
    <w:rsid w:val="00C46726"/>
    <w:rsid w:val="00C477EC"/>
    <w:rsid w:val="00C477F8"/>
    <w:rsid w:val="00C50132"/>
    <w:rsid w:val="00C5087F"/>
    <w:rsid w:val="00C51E8E"/>
    <w:rsid w:val="00C53EE2"/>
    <w:rsid w:val="00C57088"/>
    <w:rsid w:val="00C5784A"/>
    <w:rsid w:val="00C603B4"/>
    <w:rsid w:val="00C6092A"/>
    <w:rsid w:val="00C60D20"/>
    <w:rsid w:val="00C60E0D"/>
    <w:rsid w:val="00C61A72"/>
    <w:rsid w:val="00C62D48"/>
    <w:rsid w:val="00C62DD0"/>
    <w:rsid w:val="00C63A29"/>
    <w:rsid w:val="00C640DF"/>
    <w:rsid w:val="00C64488"/>
    <w:rsid w:val="00C66427"/>
    <w:rsid w:val="00C671FC"/>
    <w:rsid w:val="00C700AC"/>
    <w:rsid w:val="00C70D8B"/>
    <w:rsid w:val="00C70F9D"/>
    <w:rsid w:val="00C718A8"/>
    <w:rsid w:val="00C725E3"/>
    <w:rsid w:val="00C72FB5"/>
    <w:rsid w:val="00C76C1B"/>
    <w:rsid w:val="00C778CA"/>
    <w:rsid w:val="00C80F24"/>
    <w:rsid w:val="00C83AA6"/>
    <w:rsid w:val="00C844C4"/>
    <w:rsid w:val="00C84A03"/>
    <w:rsid w:val="00C85A27"/>
    <w:rsid w:val="00C85FAA"/>
    <w:rsid w:val="00C908A4"/>
    <w:rsid w:val="00C90905"/>
    <w:rsid w:val="00C90A4F"/>
    <w:rsid w:val="00C90C04"/>
    <w:rsid w:val="00C922EA"/>
    <w:rsid w:val="00C9326F"/>
    <w:rsid w:val="00C93950"/>
    <w:rsid w:val="00C94E47"/>
    <w:rsid w:val="00C951B5"/>
    <w:rsid w:val="00C95255"/>
    <w:rsid w:val="00C958DA"/>
    <w:rsid w:val="00C95A8C"/>
    <w:rsid w:val="00C96146"/>
    <w:rsid w:val="00C9759A"/>
    <w:rsid w:val="00CA00E5"/>
    <w:rsid w:val="00CA02F8"/>
    <w:rsid w:val="00CA1397"/>
    <w:rsid w:val="00CA14EC"/>
    <w:rsid w:val="00CA1F0E"/>
    <w:rsid w:val="00CA3C96"/>
    <w:rsid w:val="00CA400B"/>
    <w:rsid w:val="00CA48F5"/>
    <w:rsid w:val="00CB1251"/>
    <w:rsid w:val="00CB1A1E"/>
    <w:rsid w:val="00CB1C85"/>
    <w:rsid w:val="00CB227A"/>
    <w:rsid w:val="00CB3048"/>
    <w:rsid w:val="00CB39EA"/>
    <w:rsid w:val="00CB430E"/>
    <w:rsid w:val="00CB4891"/>
    <w:rsid w:val="00CB4941"/>
    <w:rsid w:val="00CB5A0E"/>
    <w:rsid w:val="00CB6EEA"/>
    <w:rsid w:val="00CB76CF"/>
    <w:rsid w:val="00CC4317"/>
    <w:rsid w:val="00CC4979"/>
    <w:rsid w:val="00CC4A98"/>
    <w:rsid w:val="00CC4F75"/>
    <w:rsid w:val="00CC5846"/>
    <w:rsid w:val="00CC5BA1"/>
    <w:rsid w:val="00CC5CA1"/>
    <w:rsid w:val="00CC6DB6"/>
    <w:rsid w:val="00CC6E89"/>
    <w:rsid w:val="00CC7315"/>
    <w:rsid w:val="00CC7A0C"/>
    <w:rsid w:val="00CD0251"/>
    <w:rsid w:val="00CD0A09"/>
    <w:rsid w:val="00CD15CC"/>
    <w:rsid w:val="00CD1856"/>
    <w:rsid w:val="00CD1926"/>
    <w:rsid w:val="00CD2EAE"/>
    <w:rsid w:val="00CD356C"/>
    <w:rsid w:val="00CD3623"/>
    <w:rsid w:val="00CD3A9D"/>
    <w:rsid w:val="00CD4472"/>
    <w:rsid w:val="00CD4F62"/>
    <w:rsid w:val="00CD65A8"/>
    <w:rsid w:val="00CD6C8D"/>
    <w:rsid w:val="00CD755C"/>
    <w:rsid w:val="00CD7C76"/>
    <w:rsid w:val="00CE00CF"/>
    <w:rsid w:val="00CE2E98"/>
    <w:rsid w:val="00CE4F70"/>
    <w:rsid w:val="00CE5272"/>
    <w:rsid w:val="00CE62B5"/>
    <w:rsid w:val="00CE6519"/>
    <w:rsid w:val="00CE6EE6"/>
    <w:rsid w:val="00CE7000"/>
    <w:rsid w:val="00CF28BD"/>
    <w:rsid w:val="00CF2A24"/>
    <w:rsid w:val="00CF2DD4"/>
    <w:rsid w:val="00CF467F"/>
    <w:rsid w:val="00CF6344"/>
    <w:rsid w:val="00D00765"/>
    <w:rsid w:val="00D0096A"/>
    <w:rsid w:val="00D00B12"/>
    <w:rsid w:val="00D00CA9"/>
    <w:rsid w:val="00D01CE0"/>
    <w:rsid w:val="00D02948"/>
    <w:rsid w:val="00D0314D"/>
    <w:rsid w:val="00D03844"/>
    <w:rsid w:val="00D03F64"/>
    <w:rsid w:val="00D040B6"/>
    <w:rsid w:val="00D040CE"/>
    <w:rsid w:val="00D040D3"/>
    <w:rsid w:val="00D04A5F"/>
    <w:rsid w:val="00D1040E"/>
    <w:rsid w:val="00D113C0"/>
    <w:rsid w:val="00D129D0"/>
    <w:rsid w:val="00D13931"/>
    <w:rsid w:val="00D1470A"/>
    <w:rsid w:val="00D14C2D"/>
    <w:rsid w:val="00D1508F"/>
    <w:rsid w:val="00D15588"/>
    <w:rsid w:val="00D15AD7"/>
    <w:rsid w:val="00D15FBD"/>
    <w:rsid w:val="00D17582"/>
    <w:rsid w:val="00D23217"/>
    <w:rsid w:val="00D23CC2"/>
    <w:rsid w:val="00D24263"/>
    <w:rsid w:val="00D2493B"/>
    <w:rsid w:val="00D265B0"/>
    <w:rsid w:val="00D27C08"/>
    <w:rsid w:val="00D30303"/>
    <w:rsid w:val="00D30FD4"/>
    <w:rsid w:val="00D331FA"/>
    <w:rsid w:val="00D4082F"/>
    <w:rsid w:val="00D44C54"/>
    <w:rsid w:val="00D46C3D"/>
    <w:rsid w:val="00D479BD"/>
    <w:rsid w:val="00D52897"/>
    <w:rsid w:val="00D52EDB"/>
    <w:rsid w:val="00D544D5"/>
    <w:rsid w:val="00D55F53"/>
    <w:rsid w:val="00D62872"/>
    <w:rsid w:val="00D633FF"/>
    <w:rsid w:val="00D6356F"/>
    <w:rsid w:val="00D6439D"/>
    <w:rsid w:val="00D64904"/>
    <w:rsid w:val="00D65FBB"/>
    <w:rsid w:val="00D66C82"/>
    <w:rsid w:val="00D66E19"/>
    <w:rsid w:val="00D66FE2"/>
    <w:rsid w:val="00D67856"/>
    <w:rsid w:val="00D7160B"/>
    <w:rsid w:val="00D71A17"/>
    <w:rsid w:val="00D72F42"/>
    <w:rsid w:val="00D73658"/>
    <w:rsid w:val="00D73F48"/>
    <w:rsid w:val="00D74294"/>
    <w:rsid w:val="00D77BF8"/>
    <w:rsid w:val="00D80B3F"/>
    <w:rsid w:val="00D8150A"/>
    <w:rsid w:val="00D82A27"/>
    <w:rsid w:val="00D8318C"/>
    <w:rsid w:val="00D832E1"/>
    <w:rsid w:val="00D8342A"/>
    <w:rsid w:val="00D8345A"/>
    <w:rsid w:val="00D84687"/>
    <w:rsid w:val="00D84D08"/>
    <w:rsid w:val="00D85ED0"/>
    <w:rsid w:val="00D86808"/>
    <w:rsid w:val="00D87C95"/>
    <w:rsid w:val="00D9111F"/>
    <w:rsid w:val="00D9391C"/>
    <w:rsid w:val="00D93B39"/>
    <w:rsid w:val="00D93F69"/>
    <w:rsid w:val="00D94D2E"/>
    <w:rsid w:val="00D959F9"/>
    <w:rsid w:val="00D96633"/>
    <w:rsid w:val="00DA0126"/>
    <w:rsid w:val="00DA059E"/>
    <w:rsid w:val="00DA154B"/>
    <w:rsid w:val="00DA22F0"/>
    <w:rsid w:val="00DA3C86"/>
    <w:rsid w:val="00DA3EF7"/>
    <w:rsid w:val="00DA4DE5"/>
    <w:rsid w:val="00DB0723"/>
    <w:rsid w:val="00DB0947"/>
    <w:rsid w:val="00DB5DEC"/>
    <w:rsid w:val="00DB6C2E"/>
    <w:rsid w:val="00DC055A"/>
    <w:rsid w:val="00DC0D8E"/>
    <w:rsid w:val="00DC163E"/>
    <w:rsid w:val="00DC22E3"/>
    <w:rsid w:val="00DC3EA8"/>
    <w:rsid w:val="00DC60EF"/>
    <w:rsid w:val="00DC64E3"/>
    <w:rsid w:val="00DC7ADD"/>
    <w:rsid w:val="00DD1590"/>
    <w:rsid w:val="00DD1FF9"/>
    <w:rsid w:val="00DD3DA6"/>
    <w:rsid w:val="00DD52A6"/>
    <w:rsid w:val="00DD5906"/>
    <w:rsid w:val="00DD6274"/>
    <w:rsid w:val="00DD6EBE"/>
    <w:rsid w:val="00DD754F"/>
    <w:rsid w:val="00DE2150"/>
    <w:rsid w:val="00DE216A"/>
    <w:rsid w:val="00DE341F"/>
    <w:rsid w:val="00DE3457"/>
    <w:rsid w:val="00DE355A"/>
    <w:rsid w:val="00DE370B"/>
    <w:rsid w:val="00DE5309"/>
    <w:rsid w:val="00DE66B7"/>
    <w:rsid w:val="00DE792F"/>
    <w:rsid w:val="00DF1251"/>
    <w:rsid w:val="00DF383F"/>
    <w:rsid w:val="00DF395C"/>
    <w:rsid w:val="00DF4A33"/>
    <w:rsid w:val="00DF5492"/>
    <w:rsid w:val="00DF6CDE"/>
    <w:rsid w:val="00DF7A04"/>
    <w:rsid w:val="00E01F97"/>
    <w:rsid w:val="00E0371F"/>
    <w:rsid w:val="00E0542A"/>
    <w:rsid w:val="00E0550E"/>
    <w:rsid w:val="00E06FDF"/>
    <w:rsid w:val="00E1243F"/>
    <w:rsid w:val="00E13894"/>
    <w:rsid w:val="00E13B2B"/>
    <w:rsid w:val="00E13C66"/>
    <w:rsid w:val="00E151B0"/>
    <w:rsid w:val="00E16080"/>
    <w:rsid w:val="00E21541"/>
    <w:rsid w:val="00E216D6"/>
    <w:rsid w:val="00E22281"/>
    <w:rsid w:val="00E22F44"/>
    <w:rsid w:val="00E2339B"/>
    <w:rsid w:val="00E25F2B"/>
    <w:rsid w:val="00E265C4"/>
    <w:rsid w:val="00E27710"/>
    <w:rsid w:val="00E30614"/>
    <w:rsid w:val="00E30731"/>
    <w:rsid w:val="00E31068"/>
    <w:rsid w:val="00E312F3"/>
    <w:rsid w:val="00E31434"/>
    <w:rsid w:val="00E3243D"/>
    <w:rsid w:val="00E35363"/>
    <w:rsid w:val="00E3691A"/>
    <w:rsid w:val="00E37C10"/>
    <w:rsid w:val="00E41AC5"/>
    <w:rsid w:val="00E42669"/>
    <w:rsid w:val="00E42A80"/>
    <w:rsid w:val="00E454A3"/>
    <w:rsid w:val="00E512FB"/>
    <w:rsid w:val="00E51621"/>
    <w:rsid w:val="00E5370C"/>
    <w:rsid w:val="00E53B25"/>
    <w:rsid w:val="00E5489C"/>
    <w:rsid w:val="00E55629"/>
    <w:rsid w:val="00E557FB"/>
    <w:rsid w:val="00E5785E"/>
    <w:rsid w:val="00E60441"/>
    <w:rsid w:val="00E6265B"/>
    <w:rsid w:val="00E64BB6"/>
    <w:rsid w:val="00E64F52"/>
    <w:rsid w:val="00E65393"/>
    <w:rsid w:val="00E65A44"/>
    <w:rsid w:val="00E65D5E"/>
    <w:rsid w:val="00E66010"/>
    <w:rsid w:val="00E668F5"/>
    <w:rsid w:val="00E70D5C"/>
    <w:rsid w:val="00E738E5"/>
    <w:rsid w:val="00E757C4"/>
    <w:rsid w:val="00E75A2B"/>
    <w:rsid w:val="00E75E80"/>
    <w:rsid w:val="00E75E8E"/>
    <w:rsid w:val="00E7607C"/>
    <w:rsid w:val="00E771AD"/>
    <w:rsid w:val="00E77231"/>
    <w:rsid w:val="00E77D24"/>
    <w:rsid w:val="00E77F8F"/>
    <w:rsid w:val="00E82451"/>
    <w:rsid w:val="00E83A50"/>
    <w:rsid w:val="00E843D7"/>
    <w:rsid w:val="00E8536D"/>
    <w:rsid w:val="00E85BF0"/>
    <w:rsid w:val="00E90A53"/>
    <w:rsid w:val="00E90F1F"/>
    <w:rsid w:val="00E94EE7"/>
    <w:rsid w:val="00E97415"/>
    <w:rsid w:val="00E97464"/>
    <w:rsid w:val="00EA0AA9"/>
    <w:rsid w:val="00EA1078"/>
    <w:rsid w:val="00EA1E98"/>
    <w:rsid w:val="00EA27D6"/>
    <w:rsid w:val="00EA300A"/>
    <w:rsid w:val="00EA3E63"/>
    <w:rsid w:val="00EA6900"/>
    <w:rsid w:val="00EB139A"/>
    <w:rsid w:val="00EB287B"/>
    <w:rsid w:val="00EB31E9"/>
    <w:rsid w:val="00EB69DE"/>
    <w:rsid w:val="00EC3CD8"/>
    <w:rsid w:val="00EC6130"/>
    <w:rsid w:val="00EC7DE4"/>
    <w:rsid w:val="00ED08B4"/>
    <w:rsid w:val="00ED29EF"/>
    <w:rsid w:val="00ED486A"/>
    <w:rsid w:val="00EE12F8"/>
    <w:rsid w:val="00EE249F"/>
    <w:rsid w:val="00EE4A9E"/>
    <w:rsid w:val="00EE5F53"/>
    <w:rsid w:val="00EF06C1"/>
    <w:rsid w:val="00EF15F8"/>
    <w:rsid w:val="00EF6EA7"/>
    <w:rsid w:val="00EF7416"/>
    <w:rsid w:val="00F00A0F"/>
    <w:rsid w:val="00F01055"/>
    <w:rsid w:val="00F010F7"/>
    <w:rsid w:val="00F012B2"/>
    <w:rsid w:val="00F017F7"/>
    <w:rsid w:val="00F02C3D"/>
    <w:rsid w:val="00F0364B"/>
    <w:rsid w:val="00F039C0"/>
    <w:rsid w:val="00F03E28"/>
    <w:rsid w:val="00F04D29"/>
    <w:rsid w:val="00F05E03"/>
    <w:rsid w:val="00F05F1E"/>
    <w:rsid w:val="00F078CD"/>
    <w:rsid w:val="00F07D91"/>
    <w:rsid w:val="00F11631"/>
    <w:rsid w:val="00F11E7A"/>
    <w:rsid w:val="00F12473"/>
    <w:rsid w:val="00F15B19"/>
    <w:rsid w:val="00F17D43"/>
    <w:rsid w:val="00F200F3"/>
    <w:rsid w:val="00F205C6"/>
    <w:rsid w:val="00F20760"/>
    <w:rsid w:val="00F20E99"/>
    <w:rsid w:val="00F21161"/>
    <w:rsid w:val="00F2130A"/>
    <w:rsid w:val="00F22360"/>
    <w:rsid w:val="00F23C94"/>
    <w:rsid w:val="00F24AA1"/>
    <w:rsid w:val="00F2586D"/>
    <w:rsid w:val="00F25883"/>
    <w:rsid w:val="00F26332"/>
    <w:rsid w:val="00F2661C"/>
    <w:rsid w:val="00F2746E"/>
    <w:rsid w:val="00F27985"/>
    <w:rsid w:val="00F3084F"/>
    <w:rsid w:val="00F30DEC"/>
    <w:rsid w:val="00F31B56"/>
    <w:rsid w:val="00F32CB0"/>
    <w:rsid w:val="00F32CB2"/>
    <w:rsid w:val="00F334F0"/>
    <w:rsid w:val="00F33789"/>
    <w:rsid w:val="00F35803"/>
    <w:rsid w:val="00F3623C"/>
    <w:rsid w:val="00F36FD7"/>
    <w:rsid w:val="00F371C6"/>
    <w:rsid w:val="00F40F75"/>
    <w:rsid w:val="00F429E4"/>
    <w:rsid w:val="00F4326C"/>
    <w:rsid w:val="00F45572"/>
    <w:rsid w:val="00F4602A"/>
    <w:rsid w:val="00F4719C"/>
    <w:rsid w:val="00F47773"/>
    <w:rsid w:val="00F47D95"/>
    <w:rsid w:val="00F50125"/>
    <w:rsid w:val="00F519A4"/>
    <w:rsid w:val="00F53E4A"/>
    <w:rsid w:val="00F540DF"/>
    <w:rsid w:val="00F54173"/>
    <w:rsid w:val="00F54843"/>
    <w:rsid w:val="00F54ABD"/>
    <w:rsid w:val="00F559B4"/>
    <w:rsid w:val="00F55D64"/>
    <w:rsid w:val="00F56FB2"/>
    <w:rsid w:val="00F618B6"/>
    <w:rsid w:val="00F62BA2"/>
    <w:rsid w:val="00F63E43"/>
    <w:rsid w:val="00F640AE"/>
    <w:rsid w:val="00F66778"/>
    <w:rsid w:val="00F67F85"/>
    <w:rsid w:val="00F70193"/>
    <w:rsid w:val="00F71233"/>
    <w:rsid w:val="00F72168"/>
    <w:rsid w:val="00F73D69"/>
    <w:rsid w:val="00F74276"/>
    <w:rsid w:val="00F74374"/>
    <w:rsid w:val="00F74D97"/>
    <w:rsid w:val="00F75E80"/>
    <w:rsid w:val="00F76922"/>
    <w:rsid w:val="00F76A23"/>
    <w:rsid w:val="00F76F04"/>
    <w:rsid w:val="00F80B1F"/>
    <w:rsid w:val="00F81819"/>
    <w:rsid w:val="00F82A80"/>
    <w:rsid w:val="00F843DC"/>
    <w:rsid w:val="00F85947"/>
    <w:rsid w:val="00F8633F"/>
    <w:rsid w:val="00F86B0B"/>
    <w:rsid w:val="00F8737F"/>
    <w:rsid w:val="00F91490"/>
    <w:rsid w:val="00F91D6C"/>
    <w:rsid w:val="00F92ED3"/>
    <w:rsid w:val="00F961B3"/>
    <w:rsid w:val="00FA097B"/>
    <w:rsid w:val="00FA0FF2"/>
    <w:rsid w:val="00FA37E5"/>
    <w:rsid w:val="00FA3E08"/>
    <w:rsid w:val="00FA7123"/>
    <w:rsid w:val="00FB11B8"/>
    <w:rsid w:val="00FB1C2D"/>
    <w:rsid w:val="00FB3524"/>
    <w:rsid w:val="00FB3D6B"/>
    <w:rsid w:val="00FB432B"/>
    <w:rsid w:val="00FB5760"/>
    <w:rsid w:val="00FB6A98"/>
    <w:rsid w:val="00FC0411"/>
    <w:rsid w:val="00FC0722"/>
    <w:rsid w:val="00FC17D8"/>
    <w:rsid w:val="00FC20CE"/>
    <w:rsid w:val="00FC21B9"/>
    <w:rsid w:val="00FC311C"/>
    <w:rsid w:val="00FC4F84"/>
    <w:rsid w:val="00FC5682"/>
    <w:rsid w:val="00FC75D8"/>
    <w:rsid w:val="00FD0FC5"/>
    <w:rsid w:val="00FD1179"/>
    <w:rsid w:val="00FD2EF0"/>
    <w:rsid w:val="00FD47BD"/>
    <w:rsid w:val="00FD5468"/>
    <w:rsid w:val="00FD7227"/>
    <w:rsid w:val="00FD76C2"/>
    <w:rsid w:val="00FE49B9"/>
    <w:rsid w:val="00FE6A72"/>
    <w:rsid w:val="00FE7D6C"/>
    <w:rsid w:val="00FE7FB5"/>
    <w:rsid w:val="00FF16CA"/>
    <w:rsid w:val="00FF28A5"/>
    <w:rsid w:val="00FF3EEB"/>
    <w:rsid w:val="05F92C5C"/>
    <w:rsid w:val="07C06F1F"/>
    <w:rsid w:val="089D5D43"/>
    <w:rsid w:val="099452D5"/>
    <w:rsid w:val="0C1D073C"/>
    <w:rsid w:val="0C6506E4"/>
    <w:rsid w:val="12665599"/>
    <w:rsid w:val="138309AD"/>
    <w:rsid w:val="14597FF4"/>
    <w:rsid w:val="15136BAC"/>
    <w:rsid w:val="19542CDB"/>
    <w:rsid w:val="19F34741"/>
    <w:rsid w:val="1AFD0A64"/>
    <w:rsid w:val="1CFD633F"/>
    <w:rsid w:val="1DF977E5"/>
    <w:rsid w:val="1EEC5078"/>
    <w:rsid w:val="202E4AE8"/>
    <w:rsid w:val="20A038EE"/>
    <w:rsid w:val="2AA02ECB"/>
    <w:rsid w:val="2AFD74F6"/>
    <w:rsid w:val="30E9430A"/>
    <w:rsid w:val="32790F60"/>
    <w:rsid w:val="33987CE5"/>
    <w:rsid w:val="36256FC1"/>
    <w:rsid w:val="38082863"/>
    <w:rsid w:val="386D0CF2"/>
    <w:rsid w:val="3A906EF2"/>
    <w:rsid w:val="3B195B12"/>
    <w:rsid w:val="3E0A3229"/>
    <w:rsid w:val="3E247813"/>
    <w:rsid w:val="3F5E6629"/>
    <w:rsid w:val="3FA40594"/>
    <w:rsid w:val="433E2DD4"/>
    <w:rsid w:val="44AF40F0"/>
    <w:rsid w:val="47124F02"/>
    <w:rsid w:val="4A422A09"/>
    <w:rsid w:val="4F7F04B8"/>
    <w:rsid w:val="51957CFE"/>
    <w:rsid w:val="51E86738"/>
    <w:rsid w:val="53177C0E"/>
    <w:rsid w:val="53AE2320"/>
    <w:rsid w:val="556C7609"/>
    <w:rsid w:val="55AA109F"/>
    <w:rsid w:val="5CB54D70"/>
    <w:rsid w:val="616B3EFA"/>
    <w:rsid w:val="630D4511"/>
    <w:rsid w:val="63203E8F"/>
    <w:rsid w:val="650C3616"/>
    <w:rsid w:val="699B77BB"/>
    <w:rsid w:val="6BCA3618"/>
    <w:rsid w:val="6C2C11CE"/>
    <w:rsid w:val="6EDE1DCD"/>
    <w:rsid w:val="70B356EC"/>
    <w:rsid w:val="72F44E1C"/>
    <w:rsid w:val="75AD7E06"/>
    <w:rsid w:val="765F79ED"/>
    <w:rsid w:val="774B5DB2"/>
    <w:rsid w:val="77DC095A"/>
    <w:rsid w:val="7C054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5139DC1"/>
  <w15:docId w15:val="{91336459-AD12-43C7-B4DC-FABC5906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qFormat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locked="1" w:uiPriority="59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Garamond" w:eastAsia="仿宋_GB2312" w:hAnsi="Garamond" w:cs="Garamond"/>
      <w:kern w:val="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locked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</w:style>
  <w:style w:type="paragraph" w:styleId="a5">
    <w:name w:val="Body Text Indent"/>
    <w:basedOn w:val="a"/>
    <w:link w:val="a6"/>
    <w:autoRedefine/>
    <w:uiPriority w:val="99"/>
    <w:qFormat/>
    <w:pPr>
      <w:spacing w:line="500" w:lineRule="exact"/>
      <w:ind w:firstLineChars="200" w:firstLine="640"/>
    </w:pPr>
    <w:rPr>
      <w:rFonts w:ascii="Times New Roman" w:eastAsia="宋体" w:hAnsi="Times New Roman" w:cs="Times New Roman"/>
    </w:rPr>
  </w:style>
  <w:style w:type="paragraph" w:styleId="a7">
    <w:name w:val="Plain Text"/>
    <w:basedOn w:val="a"/>
    <w:link w:val="a8"/>
    <w:autoRedefine/>
    <w:uiPriority w:val="99"/>
    <w:qFormat/>
    <w:rPr>
      <w:rFonts w:ascii="宋体" w:hAnsi="Courier New" w:cs="宋体"/>
    </w:rPr>
  </w:style>
  <w:style w:type="paragraph" w:styleId="a9">
    <w:name w:val="Date"/>
    <w:basedOn w:val="a"/>
    <w:next w:val="a"/>
    <w:link w:val="aa"/>
    <w:autoRedefine/>
    <w:uiPriority w:val="99"/>
    <w:qFormat/>
    <w:pPr>
      <w:ind w:leftChars="2500" w:left="100"/>
    </w:pPr>
  </w:style>
  <w:style w:type="paragraph" w:styleId="21">
    <w:name w:val="Body Text Indent 2"/>
    <w:basedOn w:val="a"/>
    <w:link w:val="22"/>
    <w:autoRedefine/>
    <w:uiPriority w:val="99"/>
    <w:qFormat/>
    <w:pPr>
      <w:spacing w:after="120" w:line="480" w:lineRule="auto"/>
      <w:ind w:leftChars="200" w:left="420"/>
    </w:pPr>
  </w:style>
  <w:style w:type="paragraph" w:styleId="ab">
    <w:name w:val="Balloon Text"/>
    <w:basedOn w:val="a"/>
    <w:link w:val="ac"/>
    <w:autoRedefine/>
    <w:uiPriority w:val="99"/>
    <w:semiHidden/>
    <w:unhideWhenUsed/>
    <w:qFormat/>
    <w:locked/>
    <w:rPr>
      <w:sz w:val="18"/>
      <w:szCs w:val="18"/>
    </w:rPr>
  </w:style>
  <w:style w:type="paragraph" w:styleId="ad">
    <w:name w:val="footer"/>
    <w:basedOn w:val="a"/>
    <w:link w:val="ae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2">
    <w:name w:val="Table Grid"/>
    <w:basedOn w:val="a1"/>
    <w:autoRedefine/>
    <w:uiPriority w:val="59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autoRedefine/>
    <w:uiPriority w:val="99"/>
    <w:qFormat/>
  </w:style>
  <w:style w:type="character" w:styleId="af4">
    <w:name w:val="Hyperlink"/>
    <w:basedOn w:val="a0"/>
    <w:autoRedefine/>
    <w:uiPriority w:val="99"/>
    <w:qFormat/>
    <w:rPr>
      <w:color w:val="0000FF"/>
      <w:u w:val="single"/>
    </w:rPr>
  </w:style>
  <w:style w:type="character" w:customStyle="1" w:styleId="a4">
    <w:name w:val="正文文本 字符"/>
    <w:basedOn w:val="a0"/>
    <w:link w:val="a3"/>
    <w:autoRedefine/>
    <w:uiPriority w:val="99"/>
    <w:semiHidden/>
    <w:qFormat/>
    <w:locked/>
    <w:rPr>
      <w:rFonts w:eastAsia="仿宋_GB2312"/>
      <w:sz w:val="32"/>
      <w:szCs w:val="32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locked/>
    <w:rPr>
      <w:rFonts w:eastAsia="仿宋_GB2312"/>
      <w:sz w:val="32"/>
      <w:szCs w:val="32"/>
    </w:rPr>
  </w:style>
  <w:style w:type="character" w:customStyle="1" w:styleId="a8">
    <w:name w:val="纯文本 字符"/>
    <w:basedOn w:val="a0"/>
    <w:link w:val="a7"/>
    <w:autoRedefine/>
    <w:uiPriority w:val="99"/>
    <w:qFormat/>
    <w:locked/>
    <w:rPr>
      <w:rFonts w:ascii="宋体" w:eastAsia="仿宋_GB2312" w:hAnsi="Courier New" w:cs="宋体"/>
      <w:kern w:val="2"/>
      <w:sz w:val="32"/>
      <w:szCs w:val="32"/>
    </w:rPr>
  </w:style>
  <w:style w:type="character" w:customStyle="1" w:styleId="aa">
    <w:name w:val="日期 字符"/>
    <w:basedOn w:val="a0"/>
    <w:link w:val="a9"/>
    <w:autoRedefine/>
    <w:uiPriority w:val="99"/>
    <w:qFormat/>
    <w:locked/>
    <w:rPr>
      <w:rFonts w:eastAsia="仿宋_GB2312"/>
      <w:kern w:val="2"/>
      <w:sz w:val="32"/>
      <w:szCs w:val="32"/>
    </w:rPr>
  </w:style>
  <w:style w:type="character" w:customStyle="1" w:styleId="22">
    <w:name w:val="正文文本缩进 2 字符"/>
    <w:basedOn w:val="a0"/>
    <w:link w:val="21"/>
    <w:autoRedefine/>
    <w:uiPriority w:val="99"/>
    <w:semiHidden/>
    <w:qFormat/>
    <w:locked/>
    <w:rPr>
      <w:rFonts w:eastAsia="仿宋_GB2312"/>
      <w:sz w:val="32"/>
      <w:szCs w:val="32"/>
    </w:rPr>
  </w:style>
  <w:style w:type="character" w:customStyle="1" w:styleId="ae">
    <w:name w:val="页脚 字符"/>
    <w:basedOn w:val="a0"/>
    <w:link w:val="ad"/>
    <w:autoRedefine/>
    <w:uiPriority w:val="99"/>
    <w:semiHidden/>
    <w:qFormat/>
    <w:locked/>
    <w:rPr>
      <w:rFonts w:eastAsia="仿宋_GB2312"/>
      <w:sz w:val="18"/>
      <w:szCs w:val="18"/>
    </w:rPr>
  </w:style>
  <w:style w:type="character" w:customStyle="1" w:styleId="af0">
    <w:name w:val="页眉 字符"/>
    <w:basedOn w:val="a0"/>
    <w:link w:val="af"/>
    <w:autoRedefine/>
    <w:uiPriority w:val="99"/>
    <w:semiHidden/>
    <w:qFormat/>
    <w:locked/>
    <w:rPr>
      <w:rFonts w:eastAsia="仿宋_GB2312"/>
      <w:sz w:val="18"/>
      <w:szCs w:val="18"/>
    </w:rPr>
  </w:style>
  <w:style w:type="paragraph" w:customStyle="1" w:styleId="reader-word-layer">
    <w:name w:val="reader-word-layer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11">
    <w:name w:val="列出段落1"/>
    <w:basedOn w:val="a"/>
    <w:autoRedefine/>
    <w:uiPriority w:val="99"/>
    <w:qFormat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character" w:customStyle="1" w:styleId="12">
    <w:name w:val="未处理的提及1"/>
    <w:basedOn w:val="a0"/>
    <w:autoRedefine/>
    <w:uiPriority w:val="99"/>
    <w:semiHidden/>
    <w:qFormat/>
    <w:rPr>
      <w:color w:val="auto"/>
      <w:shd w:val="clear" w:color="auto" w:fill="auto"/>
    </w:rPr>
  </w:style>
  <w:style w:type="character" w:customStyle="1" w:styleId="20">
    <w:name w:val="标题 2 字符"/>
    <w:basedOn w:val="a0"/>
    <w:link w:val="2"/>
    <w:autoRedefine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eastAsia="仿宋_GB2312" w:cs="Garamond"/>
      <w:b/>
      <w:bCs/>
      <w:kern w:val="44"/>
      <w:sz w:val="44"/>
      <w:szCs w:val="44"/>
    </w:rPr>
  </w:style>
  <w:style w:type="character" w:customStyle="1" w:styleId="ac">
    <w:name w:val="批注框文本 字符"/>
    <w:basedOn w:val="a0"/>
    <w:link w:val="ab"/>
    <w:autoRedefine/>
    <w:uiPriority w:val="99"/>
    <w:semiHidden/>
    <w:qFormat/>
    <w:rPr>
      <w:rFonts w:eastAsia="仿宋_GB2312" w:cs="Garamond"/>
      <w:kern w:val="2"/>
      <w:sz w:val="18"/>
      <w:szCs w:val="18"/>
    </w:rPr>
  </w:style>
  <w:style w:type="character" w:customStyle="1" w:styleId="23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09757304@qq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yxqc.com.cn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6064E7E-37F6-4792-9ED1-6168FF7E92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843</Words>
  <Characters>4806</Characters>
  <Application>Microsoft Office Word</Application>
  <DocSecurity>0</DocSecurity>
  <Lines>40</Lines>
  <Paragraphs>11</Paragraphs>
  <ScaleCrop>false</ScaleCrop>
  <Company>zbb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^R^H秘  密^Y35</dc:title>
  <dc:creator>微软中国</dc:creator>
  <cp:lastModifiedBy>kan ding</cp:lastModifiedBy>
  <cp:revision>2</cp:revision>
  <cp:lastPrinted>2026-01-12T02:15:00Z</cp:lastPrinted>
  <dcterms:created xsi:type="dcterms:W3CDTF">2026-01-12T06:23:00Z</dcterms:created>
  <dcterms:modified xsi:type="dcterms:W3CDTF">2026-01-12T06:23:00Z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47DEFB66F7624567A25EDFE4E265A990_13</vt:lpwstr>
  </property>
  <property fmtid="{D5CDD505-2E9C-101B-9397-08002B2CF9AE}" pid="4" name="KSOTemplateDocerSaveRecord">
    <vt:lpwstr>eyJoZGlkIjoiZTdjODRjYTFmYmQzZjA2ZWY1ZThkNzAyNGEzOTRjZDgiLCJ1c2VySWQiOiI0MTc1MjAxMDcifQ==</vt:lpwstr>
  </property>
</Properties>
</file>